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8" w:rsidRPr="00A136FE" w:rsidRDefault="00556F19" w:rsidP="00C7282A">
      <w:pPr>
        <w:pStyle w:val="Bezatstarpm"/>
        <w:jc w:val="center"/>
        <w:rPr>
          <w:b/>
          <w:sz w:val="28"/>
          <w:szCs w:val="24"/>
        </w:rPr>
      </w:pPr>
      <w:r w:rsidRPr="00A136FE">
        <w:rPr>
          <w:sz w:val="28"/>
          <w:szCs w:val="24"/>
        </w:rPr>
        <w:t xml:space="preserve">Ģeoloģiskais dabas piemineklis </w:t>
      </w:r>
      <w:r w:rsidR="000C4785" w:rsidRPr="00A136FE">
        <w:rPr>
          <w:b/>
          <w:sz w:val="28"/>
          <w:szCs w:val="24"/>
        </w:rPr>
        <w:tab/>
      </w:r>
      <w:proofErr w:type="spellStart"/>
      <w:r w:rsidR="00E36341" w:rsidRPr="00A136FE">
        <w:rPr>
          <w:b/>
          <w:sz w:val="28"/>
          <w:szCs w:val="24"/>
        </w:rPr>
        <w:t>Zīlēnu</w:t>
      </w:r>
      <w:proofErr w:type="spellEnd"/>
      <w:r w:rsidR="00E36341" w:rsidRPr="00A136FE">
        <w:rPr>
          <w:b/>
          <w:sz w:val="28"/>
          <w:szCs w:val="24"/>
        </w:rPr>
        <w:t xml:space="preserve"> saldūdens kaļķiežu iegula</w:t>
      </w:r>
    </w:p>
    <w:p w:rsidR="00A44B2A" w:rsidRPr="00A136FE" w:rsidRDefault="00FC07DD" w:rsidP="00C7282A">
      <w:pPr>
        <w:pStyle w:val="Bezatstarpm"/>
        <w:jc w:val="center"/>
        <w:rPr>
          <w:sz w:val="28"/>
          <w:szCs w:val="24"/>
        </w:rPr>
      </w:pPr>
      <w:r w:rsidRPr="00A136FE">
        <w:rPr>
          <w:sz w:val="28"/>
          <w:szCs w:val="24"/>
        </w:rPr>
        <w:t xml:space="preserve">MK 175. noteikumu piel. Nr. </w:t>
      </w:r>
      <w:r w:rsidR="00E36341" w:rsidRPr="00A136FE">
        <w:rPr>
          <w:sz w:val="28"/>
          <w:szCs w:val="24"/>
        </w:rPr>
        <w:t>67</w:t>
      </w:r>
    </w:p>
    <w:p w:rsidR="00AB7B93" w:rsidRPr="00A136FE" w:rsidRDefault="00AB7B93" w:rsidP="007A4563">
      <w:pPr>
        <w:pStyle w:val="Bezatstarpm"/>
        <w:rPr>
          <w:b/>
          <w:sz w:val="24"/>
          <w:szCs w:val="24"/>
        </w:rPr>
      </w:pPr>
    </w:p>
    <w:p w:rsidR="007A4563" w:rsidRPr="00A136FE" w:rsidRDefault="00A136FE" w:rsidP="007A4563">
      <w:pPr>
        <w:pStyle w:val="Bezatstarpm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9B660C" w:rsidRPr="00A136FE" w:rsidRDefault="009B660C" w:rsidP="00C7282A">
      <w:pPr>
        <w:pStyle w:val="Bezatstarpm"/>
        <w:rPr>
          <w:b/>
          <w:sz w:val="24"/>
          <w:szCs w:val="24"/>
        </w:rPr>
      </w:pPr>
    </w:p>
    <w:p w:rsidR="002C5F24" w:rsidRPr="00A136FE" w:rsidRDefault="00A136FE" w:rsidP="00C7282A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A136FE" w:rsidRDefault="00E36341" w:rsidP="00556F19">
      <w:pPr>
        <w:pStyle w:val="Bezatstarpm"/>
        <w:rPr>
          <w:sz w:val="24"/>
          <w:szCs w:val="24"/>
        </w:rPr>
      </w:pPr>
      <w:r w:rsidRPr="00A136FE">
        <w:rPr>
          <w:sz w:val="24"/>
          <w:szCs w:val="24"/>
        </w:rPr>
        <w:t>Vecpiebalgas novadā, Taurenes pagastā</w:t>
      </w:r>
      <w:r w:rsidR="00170FE2" w:rsidRPr="00A136FE">
        <w:rPr>
          <w:sz w:val="24"/>
          <w:szCs w:val="24"/>
        </w:rPr>
        <w:t>.</w:t>
      </w:r>
    </w:p>
    <w:p w:rsidR="00924757" w:rsidRPr="00A136FE" w:rsidRDefault="00924757" w:rsidP="0092475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A136FE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37,181' un N57° 7,319', jeb x598065, y332128 LKS92 sistēmā.</w:t>
      </w:r>
    </w:p>
    <w:p w:rsidR="00C7282A" w:rsidRPr="00A136FE" w:rsidRDefault="00D80290" w:rsidP="00C7282A">
      <w:pPr>
        <w:pStyle w:val="Bezatstarpm"/>
        <w:rPr>
          <w:b/>
          <w:sz w:val="24"/>
          <w:szCs w:val="24"/>
        </w:rPr>
      </w:pPr>
      <w:r w:rsidRPr="00A136FE">
        <w:rPr>
          <w:b/>
          <w:sz w:val="24"/>
          <w:szCs w:val="24"/>
        </w:rPr>
        <w:t>Ģeo</w:t>
      </w:r>
      <w:r w:rsidR="00A136FE">
        <w:rPr>
          <w:b/>
          <w:sz w:val="24"/>
          <w:szCs w:val="24"/>
        </w:rPr>
        <w:t>grāfiskais novietojums</w:t>
      </w:r>
    </w:p>
    <w:p w:rsidR="002C5F24" w:rsidRPr="00A136FE" w:rsidRDefault="00E36341" w:rsidP="00C7282A">
      <w:pPr>
        <w:pStyle w:val="Bezatstarpm"/>
        <w:rPr>
          <w:sz w:val="24"/>
          <w:szCs w:val="24"/>
        </w:rPr>
      </w:pPr>
      <w:r w:rsidRPr="00A136FE">
        <w:rPr>
          <w:sz w:val="24"/>
          <w:szCs w:val="24"/>
        </w:rPr>
        <w:t xml:space="preserve">Vidzemes augstienē, </w:t>
      </w:r>
      <w:proofErr w:type="spellStart"/>
      <w:r w:rsidRPr="00A136FE">
        <w:rPr>
          <w:sz w:val="24"/>
          <w:szCs w:val="24"/>
        </w:rPr>
        <w:t>Pīslas</w:t>
      </w:r>
      <w:proofErr w:type="spellEnd"/>
      <w:r w:rsidRPr="00A136FE">
        <w:rPr>
          <w:sz w:val="24"/>
          <w:szCs w:val="24"/>
        </w:rPr>
        <w:t xml:space="preserve"> pazeminājumā</w:t>
      </w:r>
      <w:r w:rsidR="006C0979" w:rsidRPr="00A136FE">
        <w:rPr>
          <w:sz w:val="24"/>
          <w:szCs w:val="24"/>
        </w:rPr>
        <w:t>.</w:t>
      </w:r>
    </w:p>
    <w:p w:rsidR="0002328F" w:rsidRPr="00A136FE" w:rsidRDefault="00A136FE" w:rsidP="0002328F">
      <w:pPr>
        <w:pStyle w:val="Bezatstarpm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C47EEA" w:rsidRPr="00A136FE" w:rsidRDefault="008C0787" w:rsidP="00C47EEA">
      <w:pPr>
        <w:pStyle w:val="Bezatstarpm"/>
        <w:rPr>
          <w:sz w:val="24"/>
          <w:szCs w:val="24"/>
        </w:rPr>
      </w:pPr>
      <w:r w:rsidRPr="00A136FE">
        <w:rPr>
          <w:sz w:val="24"/>
          <w:szCs w:val="24"/>
        </w:rPr>
        <w:t>Šūnakmens un irdeno saldūdens kaļķiežu iegula ielejveida pazeminājuma nogāzē ar izplūstošiem avotiem un avoksnājiem, un kaļķainu purvu.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Dabas pieminekļa platība </w:t>
      </w:r>
      <w:r w:rsidR="00924757" w:rsidRPr="00A136FE">
        <w:rPr>
          <w:sz w:val="24"/>
          <w:szCs w:val="24"/>
        </w:rPr>
        <w:t>6,12</w:t>
      </w:r>
      <w:r w:rsidRPr="00A136FE">
        <w:rPr>
          <w:sz w:val="24"/>
          <w:szCs w:val="24"/>
        </w:rPr>
        <w:t xml:space="preserve"> ha.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No lielākā </w:t>
      </w:r>
      <w:proofErr w:type="spellStart"/>
      <w:r w:rsidRPr="00A136FE">
        <w:rPr>
          <w:sz w:val="24"/>
          <w:szCs w:val="24"/>
        </w:rPr>
        <w:t>avoksnāja</w:t>
      </w:r>
      <w:proofErr w:type="spellEnd"/>
      <w:r w:rsidRPr="00A136FE">
        <w:rPr>
          <w:sz w:val="24"/>
          <w:szCs w:val="24"/>
        </w:rPr>
        <w:t xml:space="preserve"> izplūstošā strauta ūdensdeve aptuveni 1 </w:t>
      </w:r>
      <w:r w:rsidR="00924757" w:rsidRPr="00A136FE">
        <w:rPr>
          <w:sz w:val="24"/>
          <w:szCs w:val="24"/>
        </w:rPr>
        <w:t>L</w:t>
      </w:r>
      <w:r w:rsidRPr="00A136FE">
        <w:rPr>
          <w:sz w:val="24"/>
          <w:szCs w:val="24"/>
        </w:rPr>
        <w:t xml:space="preserve">/sek. Lejteces virzienā pieaug līdz 2-3 </w:t>
      </w:r>
      <w:r w:rsidR="00924757" w:rsidRPr="00A136FE">
        <w:rPr>
          <w:sz w:val="24"/>
          <w:szCs w:val="24"/>
        </w:rPr>
        <w:t>L</w:t>
      </w:r>
      <w:r w:rsidRPr="00A136FE">
        <w:rPr>
          <w:sz w:val="24"/>
          <w:szCs w:val="24"/>
        </w:rPr>
        <w:t>/sek.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b/>
          <w:bCs/>
          <w:sz w:val="24"/>
          <w:szCs w:val="24"/>
        </w:rPr>
        <w:t>Unikālās vē</w:t>
      </w:r>
      <w:r w:rsidR="00A136FE">
        <w:rPr>
          <w:b/>
          <w:bCs/>
          <w:sz w:val="24"/>
          <w:szCs w:val="24"/>
        </w:rPr>
        <w:t>rtības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Vienīgā zināmā saldūdens kaļķiežu iegula Latvijas augstienēs.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  <w:r w:rsidR="00C47EEA" w:rsidRPr="00A136FE">
        <w:rPr>
          <w:b/>
          <w:bCs/>
          <w:sz w:val="24"/>
          <w:szCs w:val="24"/>
        </w:rPr>
        <w:t xml:space="preserve"> 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Teritorijas lielākā daļa ir klāta ar mežu (pārsvarā nogāzes augšdaļā) vai krūmiem. Centrālajā daļā atrodas klajš un ainavisks kaļķainais purviņš. Gar </w:t>
      </w:r>
      <w:proofErr w:type="spellStart"/>
      <w:r w:rsidRPr="00A136FE">
        <w:rPr>
          <w:sz w:val="24"/>
          <w:szCs w:val="24"/>
        </w:rPr>
        <w:t>Pīslas</w:t>
      </w:r>
      <w:proofErr w:type="spellEnd"/>
      <w:r w:rsidRPr="00A136FE">
        <w:rPr>
          <w:sz w:val="24"/>
          <w:szCs w:val="24"/>
        </w:rPr>
        <w:t xml:space="preserve"> upīti ir daļēji krūmaini niedrāji un </w:t>
      </w:r>
      <w:proofErr w:type="spellStart"/>
      <w:r w:rsidRPr="00A136FE">
        <w:rPr>
          <w:sz w:val="24"/>
          <w:szCs w:val="24"/>
        </w:rPr>
        <w:t>bebraine</w:t>
      </w:r>
      <w:proofErr w:type="spellEnd"/>
      <w:r w:rsidRPr="00A136FE">
        <w:rPr>
          <w:sz w:val="24"/>
          <w:szCs w:val="24"/>
        </w:rPr>
        <w:t xml:space="preserve"> – grūti caurejama teritorija.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Stratigrāfija</w:t>
      </w:r>
      <w:r w:rsidR="00C47EEA" w:rsidRPr="00A136FE">
        <w:rPr>
          <w:b/>
          <w:bCs/>
          <w:sz w:val="24"/>
          <w:szCs w:val="24"/>
        </w:rPr>
        <w:t xml:space="preserve"> 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Kvartāra sistēmas holocēna </w:t>
      </w:r>
      <w:r w:rsidR="001D0F91" w:rsidRPr="00A136FE">
        <w:rPr>
          <w:sz w:val="24"/>
          <w:szCs w:val="24"/>
        </w:rPr>
        <w:t>kaļķiežu iegulas, kas joprojām turpina veidoties.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C47EEA" w:rsidRPr="00A136FE" w:rsidRDefault="001D0F91" w:rsidP="00C47EEA">
      <w:pPr>
        <w:pStyle w:val="Bezatstarpm"/>
        <w:jc w:val="both"/>
        <w:rPr>
          <w:sz w:val="24"/>
          <w:szCs w:val="24"/>
        </w:rPr>
      </w:pPr>
      <w:proofErr w:type="spellStart"/>
      <w:r w:rsidRPr="00A136FE">
        <w:rPr>
          <w:sz w:val="24"/>
          <w:szCs w:val="24"/>
        </w:rPr>
        <w:t>Kaļķieži</w:t>
      </w:r>
      <w:proofErr w:type="spellEnd"/>
      <w:r w:rsidRPr="00A136FE">
        <w:rPr>
          <w:sz w:val="24"/>
          <w:szCs w:val="24"/>
        </w:rPr>
        <w:t xml:space="preserve"> izgulsnējušies ielejveida pazeminājuma nogāzē kā nogāžu iegulas. Šobrīd nogāzes vidusdaļā</w:t>
      </w:r>
      <w:r w:rsidR="009E1E82" w:rsidRPr="00A136FE">
        <w:rPr>
          <w:sz w:val="24"/>
          <w:szCs w:val="24"/>
        </w:rPr>
        <w:t xml:space="preserve"> iegula</w:t>
      </w:r>
      <w:r w:rsidRPr="00A136FE">
        <w:rPr>
          <w:sz w:val="24"/>
          <w:szCs w:val="24"/>
        </w:rPr>
        <w:t xml:space="preserve"> veido lēzenu kupolveida pacēlumu, kas ir klāts ar kūdru, un uz kura atrodas daļa no kaļķainā purviņa platības. Kupola vidusdaļā ir, domājams, mākslīgi izrakts grāvis, kas novada avotu ūdeņus uz </w:t>
      </w:r>
      <w:proofErr w:type="spellStart"/>
      <w:r w:rsidRPr="00A136FE">
        <w:rPr>
          <w:sz w:val="24"/>
          <w:szCs w:val="24"/>
        </w:rPr>
        <w:t>Pīslas</w:t>
      </w:r>
      <w:proofErr w:type="spellEnd"/>
      <w:r w:rsidRPr="00A136FE">
        <w:rPr>
          <w:sz w:val="24"/>
          <w:szCs w:val="24"/>
        </w:rPr>
        <w:t xml:space="preserve"> upīti. Sīki cietu saldūdens kaļķiežu (šūnakmens) atsegumi ir novērojami strauta gultnē. Avotu izplūdes vietās un strauta gultnē ir novērojams irdens saldūdens kaļķa materiāls. Zemes virspusi avoksnāju vietās sedz kūdra.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C47EEA" w:rsidRPr="00A136FE" w:rsidRDefault="001D0F91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Kaļķainu pazemes ūdeņu atslodze</w:t>
      </w:r>
      <w:r w:rsidR="002E4334" w:rsidRPr="00A136FE">
        <w:rPr>
          <w:sz w:val="24"/>
          <w:szCs w:val="24"/>
        </w:rPr>
        <w:t xml:space="preserve"> ielejveida pazeminājuma nogāzē</w:t>
      </w:r>
      <w:r w:rsidRPr="00A136FE">
        <w:rPr>
          <w:sz w:val="24"/>
          <w:szCs w:val="24"/>
        </w:rPr>
        <w:t xml:space="preserve"> nodrošina irdena saldūdens kaļķa, un saistīta šūnakmens izgulsnēšanos</w:t>
      </w:r>
      <w:r w:rsidR="002E4334" w:rsidRPr="00A136FE">
        <w:rPr>
          <w:sz w:val="24"/>
          <w:szCs w:val="24"/>
        </w:rPr>
        <w:t>. Zemes virspusi lielākajā daļā teritorija</w:t>
      </w:r>
      <w:r w:rsidR="009B660C" w:rsidRPr="00A136FE">
        <w:rPr>
          <w:sz w:val="24"/>
          <w:szCs w:val="24"/>
        </w:rPr>
        <w:t>s</w:t>
      </w:r>
      <w:r w:rsidR="002E4334" w:rsidRPr="00A136FE">
        <w:rPr>
          <w:sz w:val="24"/>
          <w:szCs w:val="24"/>
        </w:rPr>
        <w:t xml:space="preserve"> sedz kaļķaina zāļu purva kūdra.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C47EEA" w:rsidRPr="00A136FE" w:rsidRDefault="002E4334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Kaļķainu pazemes ūdeņu atslodze avotu un avoksnāju veidā notiek ielejveida pazeminājuma nogāzē. Ūdens izplūdes vietās joprojām turpinās saldūdens kaļķa, un saistīta šūnakmens izgulsnēšanās, kā arī kaļķainas zāļu purva kūdras veidošanās.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68791D" w:rsidRPr="00A136FE" w:rsidRDefault="0068791D" w:rsidP="0068791D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Dabas pieminekļa teritorijā atrodas Eiropas Savienības aizsargājamie biotopi - avoti, kas izgulsnē avotkaļķus (7220*) un kaļķaini zāļu purvi (7230).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Citas vērtības</w:t>
      </w:r>
    </w:p>
    <w:p w:rsidR="00C47EEA" w:rsidRPr="00A136FE" w:rsidRDefault="0068791D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Dabas piemineklis ne šobrīd, ne, domājams, arī perspektīvā, nav piemērots tūristu apmeklējumiem. Tā galvenās vērtības ir ģeoloģiskie veidojumi zinātniskai izpētei un dzīvās dabas vērtības to saglabāšanai.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C47EEA" w:rsidRPr="00A136FE" w:rsidRDefault="00A0668B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Dabas vērtību stāvoklis ir labs.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C47EEA" w:rsidRPr="00A136FE" w:rsidRDefault="00A0668B" w:rsidP="00C47EEA">
      <w:pPr>
        <w:pStyle w:val="Bezatstarpm"/>
        <w:jc w:val="both"/>
        <w:rPr>
          <w:sz w:val="24"/>
          <w:szCs w:val="24"/>
        </w:rPr>
      </w:pPr>
      <w:proofErr w:type="spellStart"/>
      <w:r w:rsidRPr="00A136FE">
        <w:rPr>
          <w:sz w:val="24"/>
          <w:szCs w:val="24"/>
        </w:rPr>
        <w:t>Pīslas</w:t>
      </w:r>
      <w:proofErr w:type="spellEnd"/>
      <w:r w:rsidRPr="00A136FE">
        <w:rPr>
          <w:sz w:val="24"/>
          <w:szCs w:val="24"/>
        </w:rPr>
        <w:t xml:space="preserve"> upītē ir neliels uzpludinājums un veci bebru dambji, kas daļēji appludinājuši un pārvērtuši niedrājā kaļķaino purvu nogāzes lejasdaļā.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C47EEA" w:rsidRPr="00A136FE" w:rsidRDefault="00A0668B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Bebru darbības intensificēšanās var apdraudēt lielākas kaļķainā purva platības.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C47EEA" w:rsidRPr="00A136FE" w:rsidRDefault="00502908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Pēdējos gados teritorijā nav veikta nekāda apsaimniekošana. Teritorijas robežzīmju nav.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b/>
          <w:bCs/>
          <w:sz w:val="24"/>
          <w:szCs w:val="24"/>
        </w:rPr>
        <w:t>Piezīm</w:t>
      </w:r>
      <w:r w:rsidR="00A136FE">
        <w:rPr>
          <w:b/>
          <w:bCs/>
          <w:sz w:val="24"/>
          <w:szCs w:val="24"/>
        </w:rPr>
        <w:t>es</w:t>
      </w:r>
    </w:p>
    <w:p w:rsidR="00502908" w:rsidRPr="00A136FE" w:rsidRDefault="00502908" w:rsidP="00502908">
      <w:pPr>
        <w:pStyle w:val="Bezatstarpm"/>
        <w:jc w:val="both"/>
        <w:rPr>
          <w:b/>
          <w:sz w:val="24"/>
          <w:szCs w:val="24"/>
        </w:rPr>
      </w:pPr>
      <w:r w:rsidRPr="00A136FE">
        <w:rPr>
          <w:sz w:val="24"/>
          <w:szCs w:val="24"/>
        </w:rPr>
        <w:t>Teritoriju apsekoja Dainis Ozols 31.08.2016.</w:t>
      </w:r>
    </w:p>
    <w:p w:rsidR="00C47EEA" w:rsidRPr="00A136FE" w:rsidRDefault="00A136FE" w:rsidP="00C47EEA">
      <w:pPr>
        <w:pStyle w:val="Bezatstarpm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Unikālās vērtības – </w:t>
      </w:r>
      <w:r w:rsidR="00502908" w:rsidRPr="00A136FE">
        <w:rPr>
          <w:sz w:val="24"/>
          <w:szCs w:val="24"/>
        </w:rPr>
        <w:t>4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Ainaviskums – </w:t>
      </w:r>
      <w:r w:rsidR="00502908" w:rsidRPr="00A136FE">
        <w:rPr>
          <w:sz w:val="24"/>
          <w:szCs w:val="24"/>
        </w:rPr>
        <w:t>3</w:t>
      </w:r>
    </w:p>
    <w:p w:rsidR="0094031B" w:rsidRDefault="0094031B" w:rsidP="00C47EEA">
      <w:pPr>
        <w:pStyle w:val="Bezatstarpm"/>
        <w:jc w:val="both"/>
        <w:rPr>
          <w:sz w:val="24"/>
          <w:szCs w:val="24"/>
        </w:rPr>
      </w:pPr>
      <w:r w:rsidRPr="0094031B">
        <w:rPr>
          <w:sz w:val="24"/>
          <w:szCs w:val="24"/>
        </w:rPr>
        <w:t>Zinātniskais nozīmīgums:</w:t>
      </w:r>
    </w:p>
    <w:p w:rsidR="00C47EEA" w:rsidRPr="00A136FE" w:rsidRDefault="00C47EEA" w:rsidP="0094031B">
      <w:pPr>
        <w:pStyle w:val="Bezatstarpm"/>
        <w:ind w:left="720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Stratigrāfija – </w:t>
      </w:r>
      <w:r w:rsidR="00502908" w:rsidRPr="00A136FE">
        <w:rPr>
          <w:sz w:val="24"/>
          <w:szCs w:val="24"/>
        </w:rPr>
        <w:t>3</w:t>
      </w:r>
    </w:p>
    <w:p w:rsidR="00C47EEA" w:rsidRPr="00A136FE" w:rsidRDefault="00C47EEA" w:rsidP="0094031B">
      <w:pPr>
        <w:pStyle w:val="Bezatstarpm"/>
        <w:ind w:left="720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Uzbūve – </w:t>
      </w:r>
      <w:r w:rsidR="00502908" w:rsidRPr="00A136FE">
        <w:rPr>
          <w:sz w:val="24"/>
          <w:szCs w:val="24"/>
        </w:rPr>
        <w:t>4</w:t>
      </w:r>
    </w:p>
    <w:p w:rsidR="00C47EEA" w:rsidRPr="00A136FE" w:rsidRDefault="00C47EEA" w:rsidP="0094031B">
      <w:pPr>
        <w:pStyle w:val="Bezatstarpm"/>
        <w:ind w:left="720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Viela – </w:t>
      </w:r>
      <w:r w:rsidR="00502908" w:rsidRPr="00A136FE">
        <w:rPr>
          <w:sz w:val="24"/>
          <w:szCs w:val="24"/>
        </w:rPr>
        <w:t>3</w:t>
      </w:r>
    </w:p>
    <w:p w:rsidR="00C47EEA" w:rsidRPr="00A136FE" w:rsidRDefault="00C47EEA" w:rsidP="0094031B">
      <w:pPr>
        <w:pStyle w:val="Bezatstarpm"/>
        <w:ind w:left="720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Procesi – </w:t>
      </w:r>
      <w:r w:rsidR="00502908" w:rsidRPr="00A136FE">
        <w:rPr>
          <w:sz w:val="24"/>
          <w:szCs w:val="24"/>
        </w:rPr>
        <w:t>4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Citas vērtības – </w:t>
      </w:r>
      <w:r w:rsidR="00502908" w:rsidRPr="00A136FE">
        <w:rPr>
          <w:sz w:val="24"/>
          <w:szCs w:val="24"/>
        </w:rPr>
        <w:t>3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Novērtējumu summa - </w:t>
      </w:r>
      <w:r w:rsidR="00502908" w:rsidRPr="00A136FE">
        <w:rPr>
          <w:sz w:val="24"/>
          <w:szCs w:val="24"/>
        </w:rPr>
        <w:t>24</w:t>
      </w:r>
    </w:p>
    <w:p w:rsidR="00C47EEA" w:rsidRPr="00A136FE" w:rsidRDefault="00A136FE" w:rsidP="00A136FE">
      <w:pPr>
        <w:pStyle w:val="Bezatstarpm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502908" w:rsidRPr="00A136FE" w:rsidRDefault="00502908" w:rsidP="00502908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 xml:space="preserve">Dabas pieminekļa robežas ir </w:t>
      </w:r>
      <w:r w:rsidR="009B660C" w:rsidRPr="00A136FE">
        <w:rPr>
          <w:sz w:val="24"/>
          <w:szCs w:val="24"/>
        </w:rPr>
        <w:t>vilk</w:t>
      </w:r>
      <w:r w:rsidRPr="00A136FE">
        <w:rPr>
          <w:sz w:val="24"/>
          <w:szCs w:val="24"/>
        </w:rPr>
        <w:t xml:space="preserve">tas </w:t>
      </w:r>
      <w:r w:rsidR="009B660C" w:rsidRPr="00A136FE">
        <w:rPr>
          <w:sz w:val="24"/>
          <w:szCs w:val="24"/>
        </w:rPr>
        <w:t xml:space="preserve">ietverot avotus un avoksnājus, un </w:t>
      </w:r>
      <w:r w:rsidRPr="00A136FE">
        <w:rPr>
          <w:sz w:val="24"/>
          <w:szCs w:val="24"/>
        </w:rPr>
        <w:t>pieskaņojot tās zemes īpašumu vienību kadastra, kā arī mežaudžu nogabalu robežām.</w:t>
      </w:r>
    </w:p>
    <w:p w:rsidR="00C47EEA" w:rsidRPr="00A136FE" w:rsidRDefault="00C47EEA" w:rsidP="00C47EEA">
      <w:pPr>
        <w:pStyle w:val="Bezatstarpm"/>
        <w:jc w:val="both"/>
        <w:rPr>
          <w:sz w:val="24"/>
          <w:szCs w:val="24"/>
        </w:rPr>
      </w:pPr>
      <w:r w:rsidRPr="00A136FE">
        <w:rPr>
          <w:b/>
          <w:bCs/>
          <w:sz w:val="24"/>
          <w:szCs w:val="24"/>
        </w:rPr>
        <w:t>Ieteikumi a</w:t>
      </w:r>
      <w:r w:rsidR="00A136FE">
        <w:rPr>
          <w:b/>
          <w:bCs/>
          <w:sz w:val="24"/>
          <w:szCs w:val="24"/>
        </w:rPr>
        <w:t>izsardzībai un apsaimniekošanai</w:t>
      </w:r>
    </w:p>
    <w:p w:rsidR="00C47EEA" w:rsidRPr="00A136FE" w:rsidRDefault="006A5EF3" w:rsidP="00C47EEA">
      <w:pPr>
        <w:pStyle w:val="Bezatstarpm"/>
        <w:jc w:val="both"/>
        <w:rPr>
          <w:sz w:val="24"/>
          <w:szCs w:val="24"/>
        </w:rPr>
      </w:pPr>
      <w:r w:rsidRPr="00A136FE">
        <w:rPr>
          <w:sz w:val="24"/>
          <w:szCs w:val="24"/>
        </w:rPr>
        <w:t>Teritoriju ar tās savdabīgo un reti sastopamo saldūdens kaļķiežu iegulu un kaļķainajiem avotiem nepieciešams saglabāt zinātniskiem ģeomorfoloģijas, stratigrāfijas un hidroģeoloģijas pētījumiem, kā arī kā aizsargājamo biotopu vietu.</w:t>
      </w:r>
    </w:p>
    <w:p w:rsidR="00C47EEA" w:rsidRDefault="00C47EEA" w:rsidP="0002328F">
      <w:pPr>
        <w:pStyle w:val="Bezatstarpm"/>
        <w:rPr>
          <w:b/>
          <w:sz w:val="24"/>
          <w:szCs w:val="24"/>
        </w:rPr>
      </w:pPr>
    </w:p>
    <w:p w:rsidR="00A136FE" w:rsidRDefault="00A136FE" w:rsidP="00A136FE">
      <w:pPr>
        <w:pStyle w:val="Bezatstarpm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 , 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Stratigrāfija,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>4- viens no lielākajiem konkrētās svītas atsegumiem, bet nav stratotips ,  </w:t>
      </w:r>
      <w:r>
        <w:rPr>
          <w:rFonts w:ascii="Verdana" w:hAnsi="Verdana"/>
          <w:sz w:val="12"/>
          <w:szCs w:val="12"/>
        </w:rPr>
        <w:br/>
        <w:t>5- svītas stratotips vai unikālu fosīliju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A136FE" w:rsidRPr="00A136FE" w:rsidRDefault="00A136FE" w:rsidP="0002328F">
      <w:pPr>
        <w:pStyle w:val="Bezatstarpm"/>
        <w:rPr>
          <w:b/>
          <w:sz w:val="24"/>
          <w:szCs w:val="24"/>
        </w:rPr>
      </w:pPr>
    </w:p>
    <w:sectPr w:rsidR="00A136FE" w:rsidRPr="00A136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D0F91"/>
    <w:rsid w:val="0020503D"/>
    <w:rsid w:val="00206BA0"/>
    <w:rsid w:val="00220F76"/>
    <w:rsid w:val="002226FB"/>
    <w:rsid w:val="00235AD6"/>
    <w:rsid w:val="00262E71"/>
    <w:rsid w:val="00275719"/>
    <w:rsid w:val="002B5EB6"/>
    <w:rsid w:val="002C5F24"/>
    <w:rsid w:val="002C7C07"/>
    <w:rsid w:val="002D38C8"/>
    <w:rsid w:val="002D56A8"/>
    <w:rsid w:val="002E4334"/>
    <w:rsid w:val="00311DA2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502908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8791D"/>
    <w:rsid w:val="00695609"/>
    <w:rsid w:val="006A5EF3"/>
    <w:rsid w:val="006C0979"/>
    <w:rsid w:val="006C5225"/>
    <w:rsid w:val="006D36D4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885900"/>
    <w:rsid w:val="008C0787"/>
    <w:rsid w:val="008C7C27"/>
    <w:rsid w:val="008E2D9C"/>
    <w:rsid w:val="008F1193"/>
    <w:rsid w:val="008F52CD"/>
    <w:rsid w:val="00903373"/>
    <w:rsid w:val="00916037"/>
    <w:rsid w:val="00924757"/>
    <w:rsid w:val="00930687"/>
    <w:rsid w:val="0094031B"/>
    <w:rsid w:val="00956BE0"/>
    <w:rsid w:val="00975FBD"/>
    <w:rsid w:val="009A094A"/>
    <w:rsid w:val="009B029B"/>
    <w:rsid w:val="009B660C"/>
    <w:rsid w:val="009C6940"/>
    <w:rsid w:val="009D3A24"/>
    <w:rsid w:val="009D7C26"/>
    <w:rsid w:val="009E1E82"/>
    <w:rsid w:val="009E76CB"/>
    <w:rsid w:val="00A046C9"/>
    <w:rsid w:val="00A0668B"/>
    <w:rsid w:val="00A136FE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47EEA"/>
    <w:rsid w:val="00C67931"/>
    <w:rsid w:val="00C7282A"/>
    <w:rsid w:val="00CA1B3A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36341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C47E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C7282A"/>
    <w:pPr>
      <w:spacing w:after="0" w:line="240" w:lineRule="auto"/>
    </w:pPr>
  </w:style>
  <w:style w:type="paragraph" w:styleId="Paraststmeklis">
    <w:name w:val="Normal (Web)"/>
    <w:basedOn w:val="Parasts"/>
    <w:rsid w:val="00C47E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3698</Words>
  <Characters>2108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Dainis Ozols</cp:lastModifiedBy>
  <cp:revision>12</cp:revision>
  <dcterms:created xsi:type="dcterms:W3CDTF">2016-07-13T15:12:00Z</dcterms:created>
  <dcterms:modified xsi:type="dcterms:W3CDTF">2017-06-01T21:20:00Z</dcterms:modified>
</cp:coreProperties>
</file>