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A030AE" w:rsidRDefault="00556F19" w:rsidP="00C7282A">
      <w:pPr>
        <w:pStyle w:val="Bezatstarpm"/>
        <w:jc w:val="center"/>
        <w:rPr>
          <w:b/>
          <w:sz w:val="28"/>
          <w:szCs w:val="24"/>
        </w:rPr>
      </w:pPr>
      <w:r w:rsidRPr="00A030AE">
        <w:rPr>
          <w:sz w:val="28"/>
          <w:szCs w:val="24"/>
        </w:rPr>
        <w:t xml:space="preserve">Ģeoloģiskais dabas piemineklis </w:t>
      </w:r>
      <w:r w:rsidR="000C4785" w:rsidRPr="00A030AE">
        <w:rPr>
          <w:b/>
          <w:sz w:val="28"/>
          <w:szCs w:val="24"/>
        </w:rPr>
        <w:tab/>
      </w:r>
      <w:proofErr w:type="spellStart"/>
      <w:r w:rsidR="00D8311E" w:rsidRPr="00A030AE">
        <w:rPr>
          <w:b/>
          <w:sz w:val="28"/>
          <w:szCs w:val="24"/>
        </w:rPr>
        <w:t>Ziedleju</w:t>
      </w:r>
      <w:proofErr w:type="spellEnd"/>
      <w:r w:rsidR="00D8311E" w:rsidRPr="00A030AE">
        <w:rPr>
          <w:b/>
          <w:sz w:val="28"/>
          <w:szCs w:val="24"/>
        </w:rPr>
        <w:t xml:space="preserve"> klintis</w:t>
      </w:r>
    </w:p>
    <w:p w:rsidR="00A44B2A" w:rsidRPr="00A030AE" w:rsidRDefault="00FC07DD" w:rsidP="00C7282A">
      <w:pPr>
        <w:pStyle w:val="Bezatstarpm"/>
        <w:jc w:val="center"/>
        <w:rPr>
          <w:sz w:val="28"/>
          <w:szCs w:val="24"/>
        </w:rPr>
      </w:pPr>
      <w:r w:rsidRPr="00A030AE">
        <w:rPr>
          <w:sz w:val="28"/>
          <w:szCs w:val="24"/>
        </w:rPr>
        <w:t xml:space="preserve">MK 175. noteikumu piel. Nr. </w:t>
      </w:r>
      <w:r w:rsidR="00D8311E" w:rsidRPr="00A030AE">
        <w:rPr>
          <w:sz w:val="28"/>
          <w:szCs w:val="24"/>
        </w:rPr>
        <w:t>135</w:t>
      </w:r>
    </w:p>
    <w:p w:rsidR="00AB7B93" w:rsidRPr="00A030AE" w:rsidRDefault="00AB7B93" w:rsidP="007A4563">
      <w:pPr>
        <w:pStyle w:val="Bezatstarpm"/>
        <w:rPr>
          <w:b/>
          <w:sz w:val="24"/>
          <w:szCs w:val="24"/>
        </w:rPr>
      </w:pPr>
    </w:p>
    <w:p w:rsidR="007A4563" w:rsidRPr="00A030AE" w:rsidRDefault="00A030AE" w:rsidP="00EE14D9">
      <w:pPr>
        <w:pStyle w:val="Bezatstarpm"/>
        <w:jc w:val="both"/>
        <w:rPr>
          <w:b/>
          <w:sz w:val="32"/>
          <w:szCs w:val="24"/>
        </w:rPr>
      </w:pPr>
      <w:r>
        <w:rPr>
          <w:b/>
          <w:sz w:val="32"/>
          <w:szCs w:val="24"/>
        </w:rPr>
        <w:t>Detalizēts apraksts</w:t>
      </w:r>
    </w:p>
    <w:p w:rsidR="000A0008" w:rsidRPr="00A030AE" w:rsidRDefault="000A0008" w:rsidP="00EE14D9">
      <w:pPr>
        <w:pStyle w:val="Bezatstarpm"/>
        <w:jc w:val="both"/>
        <w:rPr>
          <w:b/>
          <w:sz w:val="24"/>
          <w:szCs w:val="24"/>
        </w:rPr>
      </w:pPr>
    </w:p>
    <w:p w:rsidR="002C5F24" w:rsidRPr="00A030AE" w:rsidRDefault="00A030AE" w:rsidP="00EE14D9">
      <w:pPr>
        <w:pStyle w:val="Bezatstarpm"/>
        <w:jc w:val="both"/>
        <w:rPr>
          <w:b/>
          <w:sz w:val="24"/>
          <w:szCs w:val="24"/>
        </w:rPr>
      </w:pPr>
      <w:r>
        <w:rPr>
          <w:b/>
          <w:sz w:val="24"/>
          <w:szCs w:val="24"/>
        </w:rPr>
        <w:t>Adrese</w:t>
      </w:r>
    </w:p>
    <w:p w:rsidR="0002328F" w:rsidRPr="00A030AE" w:rsidRDefault="00D8311E" w:rsidP="00EE14D9">
      <w:pPr>
        <w:pStyle w:val="Bezatstarpm"/>
        <w:jc w:val="both"/>
        <w:rPr>
          <w:sz w:val="24"/>
          <w:szCs w:val="24"/>
        </w:rPr>
      </w:pPr>
      <w:r w:rsidRPr="00A030AE">
        <w:rPr>
          <w:sz w:val="24"/>
          <w:szCs w:val="24"/>
        </w:rPr>
        <w:t>Inčukalna novadā, Inčukalna pagastā un Krimuldas novadā, Krimuldas pagastā</w:t>
      </w:r>
      <w:r w:rsidR="00AB7350" w:rsidRPr="00A030AE">
        <w:rPr>
          <w:sz w:val="24"/>
          <w:szCs w:val="24"/>
        </w:rPr>
        <w:t>, Gaujas nacionāl</w:t>
      </w:r>
      <w:r w:rsidRPr="00A030AE">
        <w:rPr>
          <w:sz w:val="24"/>
          <w:szCs w:val="24"/>
        </w:rPr>
        <w:t xml:space="preserve">ajā, </w:t>
      </w:r>
      <w:r w:rsidR="0076381C" w:rsidRPr="00A030AE">
        <w:rPr>
          <w:sz w:val="24"/>
          <w:szCs w:val="24"/>
        </w:rPr>
        <w:t>Natura 2000 teritorijā</w:t>
      </w:r>
      <w:r w:rsidR="00170FE2" w:rsidRPr="00A030AE">
        <w:rPr>
          <w:sz w:val="24"/>
          <w:szCs w:val="24"/>
        </w:rPr>
        <w:t>.</w:t>
      </w:r>
    </w:p>
    <w:p w:rsidR="00D03BAB" w:rsidRPr="00A030AE" w:rsidRDefault="00D03BAB" w:rsidP="00D03BAB">
      <w:pPr>
        <w:spacing w:after="0" w:line="240" w:lineRule="auto"/>
        <w:jc w:val="both"/>
        <w:rPr>
          <w:rFonts w:ascii="Calibri" w:eastAsia="Times New Roman" w:hAnsi="Calibri" w:cs="Calibri"/>
          <w:sz w:val="24"/>
          <w:szCs w:val="24"/>
          <w:lang w:eastAsia="lv-LV"/>
        </w:rPr>
      </w:pPr>
      <w:r w:rsidRPr="00A030AE">
        <w:rPr>
          <w:rFonts w:ascii="Calibri" w:eastAsia="Times New Roman" w:hAnsi="Calibri" w:cs="Calibri"/>
          <w:sz w:val="24"/>
          <w:szCs w:val="24"/>
          <w:lang w:eastAsia="lv-LV"/>
        </w:rPr>
        <w:t>Ģeogrāfiskās koordinātes E24° 46,614' un N57° 8,699', jeb x547011, y333793 LKS92 sistēmā.</w:t>
      </w:r>
    </w:p>
    <w:p w:rsidR="00C7282A" w:rsidRPr="00A030AE" w:rsidRDefault="00D80290" w:rsidP="00EE14D9">
      <w:pPr>
        <w:pStyle w:val="Bezatstarpm"/>
        <w:jc w:val="both"/>
        <w:rPr>
          <w:b/>
          <w:sz w:val="24"/>
          <w:szCs w:val="24"/>
        </w:rPr>
      </w:pPr>
      <w:r w:rsidRPr="00A030AE">
        <w:rPr>
          <w:b/>
          <w:sz w:val="24"/>
          <w:szCs w:val="24"/>
        </w:rPr>
        <w:t>Ģeo</w:t>
      </w:r>
      <w:r w:rsidR="0002328F" w:rsidRPr="00A030AE">
        <w:rPr>
          <w:b/>
          <w:sz w:val="24"/>
          <w:szCs w:val="24"/>
        </w:rPr>
        <w:t>grāfiskais novietojums</w:t>
      </w:r>
    </w:p>
    <w:p w:rsidR="002C5F24" w:rsidRPr="00A030AE" w:rsidRDefault="00D8311E" w:rsidP="00EE14D9">
      <w:pPr>
        <w:pStyle w:val="Bezatstarpm"/>
        <w:jc w:val="both"/>
        <w:rPr>
          <w:sz w:val="24"/>
          <w:szCs w:val="24"/>
        </w:rPr>
      </w:pPr>
      <w:r w:rsidRPr="00A030AE">
        <w:rPr>
          <w:sz w:val="24"/>
          <w:szCs w:val="24"/>
        </w:rPr>
        <w:t>Viduslatvijas zemienē, Ropažu līdzenumā, Gaujas senlejas nogāzē, upes kreisajā pamatkrastā</w:t>
      </w:r>
      <w:r w:rsidR="006C0979" w:rsidRPr="00A030AE">
        <w:rPr>
          <w:sz w:val="24"/>
          <w:szCs w:val="24"/>
        </w:rPr>
        <w:t>.</w:t>
      </w:r>
    </w:p>
    <w:p w:rsidR="0002328F" w:rsidRPr="00A030AE" w:rsidRDefault="0002328F" w:rsidP="00EE14D9">
      <w:pPr>
        <w:pStyle w:val="Bezatstarpm"/>
        <w:jc w:val="both"/>
        <w:rPr>
          <w:b/>
          <w:sz w:val="24"/>
          <w:szCs w:val="24"/>
        </w:rPr>
      </w:pPr>
      <w:r w:rsidRPr="00A030AE">
        <w:rPr>
          <w:b/>
          <w:sz w:val="24"/>
          <w:szCs w:val="24"/>
        </w:rPr>
        <w:t xml:space="preserve">Ģeoloģiskie </w:t>
      </w:r>
      <w:r w:rsidR="00A030AE">
        <w:rPr>
          <w:b/>
          <w:sz w:val="24"/>
          <w:szCs w:val="24"/>
        </w:rPr>
        <w:t>veidojumi</w:t>
      </w:r>
    </w:p>
    <w:p w:rsidR="00B66ECC" w:rsidRPr="00A030AE" w:rsidRDefault="008726F5" w:rsidP="00EE14D9">
      <w:pPr>
        <w:spacing w:after="0" w:line="235" w:lineRule="auto"/>
        <w:ind w:right="20"/>
        <w:jc w:val="both"/>
        <w:rPr>
          <w:rFonts w:eastAsia="Times New Roman"/>
          <w:sz w:val="24"/>
          <w:szCs w:val="24"/>
        </w:rPr>
      </w:pPr>
      <w:r w:rsidRPr="00A030AE">
        <w:rPr>
          <w:rFonts w:eastAsia="Times New Roman"/>
          <w:sz w:val="24"/>
          <w:szCs w:val="24"/>
        </w:rPr>
        <w:t xml:space="preserve">Dabas pieminekli, </w:t>
      </w:r>
      <w:proofErr w:type="spellStart"/>
      <w:r w:rsidRPr="00A030AE">
        <w:rPr>
          <w:rFonts w:eastAsia="Times New Roman"/>
          <w:sz w:val="24"/>
          <w:szCs w:val="24"/>
        </w:rPr>
        <w:t>Ziedleju</w:t>
      </w:r>
      <w:proofErr w:type="spellEnd"/>
      <w:r w:rsidRPr="00A030AE">
        <w:rPr>
          <w:rFonts w:eastAsia="Times New Roman"/>
          <w:sz w:val="24"/>
          <w:szCs w:val="24"/>
        </w:rPr>
        <w:t xml:space="preserve"> klintis, veido vidējā devona Živetas stāva </w:t>
      </w:r>
      <w:r w:rsidR="00B66ECC" w:rsidRPr="00A030AE">
        <w:rPr>
          <w:rFonts w:eastAsia="Times New Roman"/>
          <w:sz w:val="24"/>
          <w:szCs w:val="24"/>
        </w:rPr>
        <w:t>Gaujas svītas smilšakme</w:t>
      </w:r>
      <w:r w:rsidRPr="00A030AE">
        <w:rPr>
          <w:rFonts w:eastAsia="Times New Roman"/>
          <w:sz w:val="24"/>
          <w:szCs w:val="24"/>
        </w:rPr>
        <w:t>ns atsegumu josla, kuras kopējais garums ir 860 m, bet atsegumos ir daudz garāku pārtraukumu. Atsevišķo atsegumu augstums ir līdz 10 m, bet pamatkrasta kraujas stāvākās, apakšējās daļas kopējais augstums sasniedz 20 m. Atsegumu joslā ir arī</w:t>
      </w:r>
      <w:r w:rsidR="00B66ECC" w:rsidRPr="00A030AE">
        <w:rPr>
          <w:rFonts w:eastAsia="Times New Roman"/>
          <w:sz w:val="24"/>
          <w:szCs w:val="24"/>
        </w:rPr>
        <w:t xml:space="preserve"> divas nišas, atsevišķi avoti, vājš, bet augsts ūdenskritums pār klintīm.</w:t>
      </w:r>
    </w:p>
    <w:p w:rsidR="00B66ECC" w:rsidRPr="00A030AE" w:rsidRDefault="00A030AE" w:rsidP="00EE14D9">
      <w:pPr>
        <w:pStyle w:val="Bezatstarpm"/>
        <w:jc w:val="both"/>
        <w:rPr>
          <w:sz w:val="24"/>
          <w:szCs w:val="24"/>
        </w:rPr>
      </w:pPr>
      <w:r>
        <w:rPr>
          <w:b/>
          <w:bCs/>
          <w:sz w:val="24"/>
          <w:szCs w:val="24"/>
        </w:rPr>
        <w:t>Izmēri</w:t>
      </w:r>
    </w:p>
    <w:p w:rsidR="00B66ECC" w:rsidRPr="00A030AE" w:rsidRDefault="000A0008" w:rsidP="00EE14D9">
      <w:pPr>
        <w:spacing w:after="0" w:line="229" w:lineRule="auto"/>
        <w:jc w:val="both"/>
        <w:rPr>
          <w:rFonts w:eastAsia="Times New Roman"/>
          <w:sz w:val="24"/>
          <w:szCs w:val="24"/>
        </w:rPr>
      </w:pPr>
      <w:r w:rsidRPr="00A030AE">
        <w:rPr>
          <w:rFonts w:eastAsia="Times New Roman"/>
          <w:sz w:val="24"/>
          <w:szCs w:val="24"/>
        </w:rPr>
        <w:t>D</w:t>
      </w:r>
      <w:r w:rsidR="00B66ECC" w:rsidRPr="00A030AE">
        <w:rPr>
          <w:rFonts w:eastAsia="Times New Roman"/>
          <w:sz w:val="24"/>
          <w:szCs w:val="24"/>
        </w:rPr>
        <w:t>abas pieminekļa platība</w:t>
      </w:r>
      <w:r w:rsidRPr="00A030AE">
        <w:rPr>
          <w:rFonts w:eastAsia="Times New Roman"/>
          <w:sz w:val="24"/>
          <w:szCs w:val="24"/>
        </w:rPr>
        <w:t xml:space="preserve"> ir </w:t>
      </w:r>
      <w:r w:rsidR="00D03BAB" w:rsidRPr="00A030AE">
        <w:rPr>
          <w:rFonts w:eastAsia="Times New Roman"/>
          <w:sz w:val="24"/>
          <w:szCs w:val="24"/>
        </w:rPr>
        <w:t>20,64</w:t>
      </w:r>
      <w:r w:rsidR="00B66ECC" w:rsidRPr="00A030AE">
        <w:rPr>
          <w:rFonts w:eastAsia="Times New Roman"/>
          <w:sz w:val="24"/>
          <w:szCs w:val="24"/>
        </w:rPr>
        <w:t xml:space="preserve"> ha.</w:t>
      </w:r>
    </w:p>
    <w:p w:rsidR="00B66ECC" w:rsidRPr="00A030AE" w:rsidRDefault="00A030AE" w:rsidP="00EE14D9">
      <w:pPr>
        <w:pStyle w:val="Bezatstarpm"/>
        <w:jc w:val="both"/>
        <w:rPr>
          <w:sz w:val="24"/>
          <w:szCs w:val="24"/>
        </w:rPr>
      </w:pPr>
      <w:r>
        <w:rPr>
          <w:b/>
          <w:bCs/>
          <w:sz w:val="24"/>
          <w:szCs w:val="24"/>
        </w:rPr>
        <w:t>Debits</w:t>
      </w:r>
    </w:p>
    <w:p w:rsidR="00B66ECC" w:rsidRPr="00A030AE" w:rsidRDefault="000A0008" w:rsidP="00EE14D9">
      <w:pPr>
        <w:spacing w:after="0" w:line="229" w:lineRule="auto"/>
        <w:jc w:val="both"/>
        <w:rPr>
          <w:rFonts w:eastAsia="Times New Roman"/>
          <w:sz w:val="24"/>
          <w:szCs w:val="24"/>
        </w:rPr>
      </w:pPr>
      <w:r w:rsidRPr="00A030AE">
        <w:rPr>
          <w:rFonts w:eastAsia="Times New Roman"/>
          <w:sz w:val="24"/>
          <w:szCs w:val="24"/>
        </w:rPr>
        <w:t>Avotu debits netika noteikts.</w:t>
      </w:r>
    </w:p>
    <w:p w:rsidR="00B66ECC" w:rsidRPr="00A030AE" w:rsidRDefault="00A030AE" w:rsidP="00EE14D9">
      <w:pPr>
        <w:pStyle w:val="Bezatstarpm"/>
        <w:jc w:val="both"/>
        <w:rPr>
          <w:sz w:val="24"/>
          <w:szCs w:val="24"/>
        </w:rPr>
      </w:pPr>
      <w:r>
        <w:rPr>
          <w:b/>
          <w:bCs/>
          <w:sz w:val="24"/>
          <w:szCs w:val="24"/>
        </w:rPr>
        <w:t>Unikālās vērtības</w:t>
      </w:r>
      <w:r w:rsidR="00B66ECC" w:rsidRPr="00A030AE">
        <w:rPr>
          <w:b/>
          <w:bCs/>
          <w:sz w:val="24"/>
          <w:szCs w:val="24"/>
        </w:rPr>
        <w:t xml:space="preserve"> </w:t>
      </w:r>
    </w:p>
    <w:p w:rsidR="00B66ECC" w:rsidRPr="00A030AE" w:rsidRDefault="000A0008" w:rsidP="000A0008">
      <w:pPr>
        <w:tabs>
          <w:tab w:val="left" w:pos="720"/>
        </w:tabs>
        <w:spacing w:after="0" w:line="225" w:lineRule="auto"/>
        <w:ind w:right="20"/>
        <w:jc w:val="both"/>
        <w:rPr>
          <w:sz w:val="24"/>
          <w:szCs w:val="24"/>
        </w:rPr>
      </w:pPr>
      <w:r w:rsidRPr="00A030AE">
        <w:rPr>
          <w:rFonts w:eastAsia="Times New Roman"/>
          <w:sz w:val="24"/>
          <w:szCs w:val="24"/>
        </w:rPr>
        <w:t>A</w:t>
      </w:r>
      <w:r w:rsidR="00B66ECC" w:rsidRPr="00A030AE">
        <w:rPr>
          <w:rFonts w:eastAsia="Times New Roman"/>
          <w:sz w:val="24"/>
          <w:szCs w:val="24"/>
        </w:rPr>
        <w:t xml:space="preserve">inaviskas vidējā devona Gaujas svītas smilšakmeņu klintis vecupju ezeriņu, Gaujas palienes un, iespējams, virspalu terases </w:t>
      </w:r>
      <w:r w:rsidRPr="00A030AE">
        <w:rPr>
          <w:rFonts w:eastAsia="Times New Roman"/>
          <w:sz w:val="24"/>
          <w:szCs w:val="24"/>
        </w:rPr>
        <w:t>aizmugures daļā.</w:t>
      </w:r>
    </w:p>
    <w:p w:rsidR="00B66ECC" w:rsidRPr="00A030AE" w:rsidRDefault="00A030AE" w:rsidP="00EE14D9">
      <w:pPr>
        <w:pStyle w:val="Bezatstarpm"/>
        <w:jc w:val="both"/>
        <w:rPr>
          <w:sz w:val="24"/>
          <w:szCs w:val="24"/>
        </w:rPr>
      </w:pPr>
      <w:r>
        <w:rPr>
          <w:b/>
          <w:bCs/>
          <w:sz w:val="24"/>
          <w:szCs w:val="24"/>
        </w:rPr>
        <w:t>Ainaviskuma raksturojums</w:t>
      </w:r>
      <w:r w:rsidR="00B66ECC" w:rsidRPr="00A030AE">
        <w:rPr>
          <w:b/>
          <w:bCs/>
          <w:sz w:val="24"/>
          <w:szCs w:val="24"/>
        </w:rPr>
        <w:t xml:space="preserve"> </w:t>
      </w:r>
    </w:p>
    <w:p w:rsidR="00B66ECC" w:rsidRPr="00A030AE" w:rsidRDefault="00B66ECC" w:rsidP="00EE14D9">
      <w:pPr>
        <w:spacing w:after="0" w:line="232" w:lineRule="auto"/>
        <w:ind w:right="20"/>
        <w:jc w:val="both"/>
        <w:rPr>
          <w:rFonts w:eastAsia="Times New Roman"/>
          <w:sz w:val="24"/>
          <w:szCs w:val="24"/>
        </w:rPr>
      </w:pPr>
      <w:r w:rsidRPr="00A030AE">
        <w:rPr>
          <w:rFonts w:eastAsia="Times New Roman"/>
          <w:sz w:val="24"/>
          <w:szCs w:val="24"/>
        </w:rPr>
        <w:t>Iezis un tā apkārtne veido savdabīgu ainavu, ko nosaka atsegumu izvietojums apaugušajā vecupes ezeriņu krastā, kā arī klinšu centrālajā daļā esošā niša.</w:t>
      </w:r>
    </w:p>
    <w:p w:rsidR="00B66ECC" w:rsidRPr="00A030AE" w:rsidRDefault="00A030AE" w:rsidP="00EE14D9">
      <w:pPr>
        <w:pStyle w:val="Bezatstarpm"/>
        <w:jc w:val="both"/>
        <w:rPr>
          <w:sz w:val="24"/>
          <w:szCs w:val="24"/>
        </w:rPr>
      </w:pPr>
      <w:r>
        <w:rPr>
          <w:b/>
          <w:bCs/>
          <w:sz w:val="24"/>
          <w:szCs w:val="24"/>
        </w:rPr>
        <w:t>Stratigrāfija</w:t>
      </w:r>
    </w:p>
    <w:p w:rsidR="00B66ECC" w:rsidRPr="00A030AE" w:rsidRDefault="00B66ECC" w:rsidP="00EE14D9">
      <w:pPr>
        <w:spacing w:after="0" w:line="229" w:lineRule="auto"/>
        <w:jc w:val="both"/>
        <w:rPr>
          <w:rFonts w:eastAsia="Times New Roman"/>
          <w:sz w:val="24"/>
          <w:szCs w:val="24"/>
        </w:rPr>
      </w:pPr>
      <w:r w:rsidRPr="00A030AE">
        <w:rPr>
          <w:rFonts w:eastAsia="Times New Roman"/>
          <w:sz w:val="24"/>
          <w:szCs w:val="24"/>
        </w:rPr>
        <w:t>Vidējā devona Živetas stāva Gaujas svītas smilšakmeņi.</w:t>
      </w:r>
    </w:p>
    <w:p w:rsidR="00B66ECC" w:rsidRPr="00A030AE" w:rsidRDefault="00B66ECC" w:rsidP="00EE14D9">
      <w:pPr>
        <w:spacing w:after="0" w:line="232" w:lineRule="auto"/>
        <w:ind w:right="20"/>
        <w:jc w:val="both"/>
        <w:rPr>
          <w:rFonts w:eastAsia="Times New Roman"/>
          <w:sz w:val="24"/>
          <w:szCs w:val="24"/>
        </w:rPr>
      </w:pPr>
      <w:r w:rsidRPr="00A030AE">
        <w:rPr>
          <w:rFonts w:eastAsia="Times New Roman"/>
          <w:sz w:val="24"/>
          <w:szCs w:val="24"/>
        </w:rPr>
        <w:t xml:space="preserve">Gaujas svītas smilšakmeņu atsegumu ir daudz, tādēļ konkrētā </w:t>
      </w:r>
      <w:r w:rsidR="000A0008" w:rsidRPr="00A030AE">
        <w:rPr>
          <w:rFonts w:eastAsia="Times New Roman"/>
          <w:sz w:val="24"/>
          <w:szCs w:val="24"/>
        </w:rPr>
        <w:t>ģeovietas</w:t>
      </w:r>
      <w:r w:rsidRPr="00A030AE">
        <w:rPr>
          <w:rFonts w:eastAsia="Times New Roman"/>
          <w:sz w:val="24"/>
          <w:szCs w:val="24"/>
        </w:rPr>
        <w:t xml:space="preserve"> stratigrāfiskā nozīme nav liela.</w:t>
      </w:r>
    </w:p>
    <w:p w:rsidR="00B66ECC" w:rsidRPr="00A030AE" w:rsidRDefault="00A030AE" w:rsidP="00EE14D9">
      <w:pPr>
        <w:pStyle w:val="Bezatstarpm"/>
        <w:jc w:val="both"/>
        <w:rPr>
          <w:b/>
          <w:bCs/>
          <w:sz w:val="24"/>
          <w:szCs w:val="24"/>
        </w:rPr>
      </w:pPr>
      <w:r>
        <w:rPr>
          <w:b/>
          <w:bCs/>
          <w:sz w:val="24"/>
          <w:szCs w:val="24"/>
        </w:rPr>
        <w:t>Uzbūve</w:t>
      </w:r>
    </w:p>
    <w:p w:rsidR="008726F5" w:rsidRPr="00A030AE" w:rsidRDefault="008726F5" w:rsidP="008726F5">
      <w:pPr>
        <w:spacing w:after="0" w:line="235" w:lineRule="auto"/>
        <w:ind w:right="20"/>
        <w:jc w:val="both"/>
        <w:rPr>
          <w:rFonts w:eastAsia="Times New Roman"/>
          <w:sz w:val="24"/>
          <w:szCs w:val="24"/>
        </w:rPr>
      </w:pPr>
      <w:proofErr w:type="spellStart"/>
      <w:r w:rsidRPr="00A030AE">
        <w:rPr>
          <w:rFonts w:eastAsia="Times New Roman"/>
          <w:sz w:val="24"/>
          <w:szCs w:val="24"/>
        </w:rPr>
        <w:t>Ziedleju</w:t>
      </w:r>
      <w:proofErr w:type="spellEnd"/>
      <w:r w:rsidRPr="00A030AE">
        <w:rPr>
          <w:rFonts w:eastAsia="Times New Roman"/>
          <w:sz w:val="24"/>
          <w:szCs w:val="24"/>
        </w:rPr>
        <w:t xml:space="preserve"> klinšu atsegumu joslā ir daudz pārtraukumu, kuri pat veido lielāko daļu joslas. Atsegumi klinšu austrumu daļā ir līdz 4 m augsti, taču pārsvarā zemāki, aizauguši un apsūnojuši, starp kuriem ir samērā lieli pārtraukumi. Vietām vecupes ezeriņa krastā ir avoti. Sakarā ar aktīvās upes erozijas trūkumu atsegumiem tur ir izteikta tendence aizaugt un apsūnot.</w:t>
      </w:r>
    </w:p>
    <w:p w:rsidR="008726F5" w:rsidRPr="00A030AE" w:rsidRDefault="008726F5" w:rsidP="008726F5">
      <w:pPr>
        <w:spacing w:after="0" w:line="235" w:lineRule="auto"/>
        <w:ind w:right="20"/>
        <w:jc w:val="both"/>
        <w:rPr>
          <w:rFonts w:eastAsia="Times New Roman"/>
          <w:sz w:val="24"/>
          <w:szCs w:val="24"/>
        </w:rPr>
      </w:pPr>
      <w:r w:rsidRPr="00A030AE">
        <w:rPr>
          <w:rFonts w:eastAsia="Times New Roman"/>
          <w:sz w:val="24"/>
          <w:szCs w:val="24"/>
        </w:rPr>
        <w:t xml:space="preserve">Nozīmīgākā un pievilcīgākā </w:t>
      </w:r>
      <w:proofErr w:type="spellStart"/>
      <w:r w:rsidRPr="00A030AE">
        <w:rPr>
          <w:rFonts w:eastAsia="Times New Roman"/>
          <w:sz w:val="24"/>
          <w:szCs w:val="24"/>
        </w:rPr>
        <w:t>Ziedleju</w:t>
      </w:r>
      <w:proofErr w:type="spellEnd"/>
      <w:r w:rsidRPr="00A030AE">
        <w:rPr>
          <w:rFonts w:eastAsia="Times New Roman"/>
          <w:sz w:val="24"/>
          <w:szCs w:val="24"/>
        </w:rPr>
        <w:t xml:space="preserve"> klinšu daļa atrodas dabas pieminekļa vidusdaļā, kur vispirms (skatoties no Gaujas augšteces puses) ir 5 m plats un 5 m augsts atsegums ar vāju, bet augstu ūdenskritumu visā atseguma augstumā. Tālāk seko samērā labi pieejamas klintis, kuru augstums ir līdz 6 m, bet garums ap 20 m. Šīm klintīm var piekļūt pa samērā stāvu taciņu no krasta augšas, kā arī ejot pa šķēršļotu apvidu vecupes malā. Klinšu sienā dominē muldveida slīpslāņojuma sērijas ar nelielu biezumu (10-20 cm).</w:t>
      </w:r>
    </w:p>
    <w:p w:rsidR="008726F5" w:rsidRPr="00A030AE" w:rsidRDefault="008726F5" w:rsidP="008726F5">
      <w:pPr>
        <w:spacing w:after="0" w:line="235" w:lineRule="auto"/>
        <w:ind w:right="20"/>
        <w:jc w:val="both"/>
        <w:rPr>
          <w:rFonts w:eastAsia="Times New Roman"/>
          <w:sz w:val="24"/>
          <w:szCs w:val="24"/>
        </w:rPr>
      </w:pPr>
      <w:r w:rsidRPr="00A030AE">
        <w:rPr>
          <w:rFonts w:eastAsia="Times New Roman"/>
          <w:sz w:val="24"/>
          <w:szCs w:val="24"/>
        </w:rPr>
        <w:lastRenderedPageBreak/>
        <w:t>Šajās klintīs ir divas nišas, lielākā no kurām ir labi saglabājusies un viegli pieejama. Šīs nišas dziļums ir 2,50 m, platums 2,30 m, bet augstums 5,00 m.</w:t>
      </w:r>
    </w:p>
    <w:p w:rsidR="008726F5" w:rsidRPr="00A030AE" w:rsidRDefault="008726F5" w:rsidP="008726F5">
      <w:pPr>
        <w:spacing w:after="0" w:line="235" w:lineRule="auto"/>
        <w:ind w:right="20"/>
        <w:jc w:val="both"/>
        <w:rPr>
          <w:rFonts w:eastAsia="Times New Roman"/>
          <w:sz w:val="24"/>
          <w:szCs w:val="24"/>
        </w:rPr>
      </w:pPr>
      <w:r w:rsidRPr="00A030AE">
        <w:rPr>
          <w:rFonts w:eastAsia="Times New Roman"/>
          <w:sz w:val="24"/>
          <w:szCs w:val="24"/>
        </w:rPr>
        <w:t>Šīs lielās nišas augšdaļā smilšakmeņos ir 20 cm bieza sērija ar mālainām kārtiņām uz slīpajiem slānīšiem un plūdmaiņu kopām (plūdmaiņu pazīmes). Mazākās nišas dziļums ir 1,00 m, tās platums ir 2,10 m un augstums - 1,50 m. Šī niša ir daļēji aizbirusi.</w:t>
      </w:r>
    </w:p>
    <w:p w:rsidR="008726F5" w:rsidRPr="00A030AE" w:rsidRDefault="008726F5" w:rsidP="008726F5">
      <w:pPr>
        <w:spacing w:after="0" w:line="235" w:lineRule="auto"/>
        <w:ind w:right="20"/>
        <w:jc w:val="both"/>
        <w:rPr>
          <w:rFonts w:eastAsia="Times New Roman"/>
          <w:sz w:val="24"/>
          <w:szCs w:val="24"/>
        </w:rPr>
      </w:pPr>
      <w:r w:rsidRPr="00A030AE">
        <w:rPr>
          <w:rFonts w:eastAsia="Times New Roman"/>
          <w:sz w:val="24"/>
          <w:szCs w:val="24"/>
        </w:rPr>
        <w:t xml:space="preserve">Tālāk lejteces virzienā nozīmīgāko </w:t>
      </w:r>
      <w:proofErr w:type="spellStart"/>
      <w:r w:rsidRPr="00A030AE">
        <w:rPr>
          <w:rFonts w:eastAsia="Times New Roman"/>
          <w:sz w:val="24"/>
          <w:szCs w:val="24"/>
        </w:rPr>
        <w:t>Ziedleju</w:t>
      </w:r>
      <w:proofErr w:type="spellEnd"/>
      <w:r w:rsidRPr="00A030AE">
        <w:rPr>
          <w:rFonts w:eastAsia="Times New Roman"/>
          <w:sz w:val="24"/>
          <w:szCs w:val="24"/>
        </w:rPr>
        <w:t xml:space="preserve"> klinšu daļu turpina divi, attiecīgi 4 un 3 m augsti, atsegumi. Tie atrodas tieši vecupes ezeriņa krastā un no Gaujas pamatkrasta puses nav pieejami.</w:t>
      </w:r>
    </w:p>
    <w:p w:rsidR="008726F5" w:rsidRPr="00A030AE" w:rsidRDefault="008726F5" w:rsidP="008726F5">
      <w:pPr>
        <w:spacing w:after="0" w:line="235" w:lineRule="auto"/>
        <w:ind w:right="20"/>
        <w:jc w:val="both"/>
        <w:rPr>
          <w:rFonts w:eastAsia="Times New Roman"/>
          <w:sz w:val="24"/>
          <w:szCs w:val="24"/>
        </w:rPr>
      </w:pPr>
      <w:r w:rsidRPr="00A030AE">
        <w:rPr>
          <w:rFonts w:eastAsia="Times New Roman"/>
          <w:sz w:val="24"/>
          <w:szCs w:val="24"/>
        </w:rPr>
        <w:t xml:space="preserve">Rietumu virzienā no šīs vietas atsegumi ir zemāki, pārsvarā fragmentāri, apsūnojuši un klāti ar kritalām. </w:t>
      </w:r>
    </w:p>
    <w:p w:rsidR="006621C8" w:rsidRPr="00A030AE" w:rsidRDefault="00B66ECC" w:rsidP="006621C8">
      <w:pPr>
        <w:spacing w:after="0" w:line="237" w:lineRule="auto"/>
        <w:jc w:val="both"/>
        <w:rPr>
          <w:rFonts w:eastAsia="Times New Roman"/>
          <w:sz w:val="24"/>
          <w:szCs w:val="24"/>
        </w:rPr>
      </w:pPr>
      <w:r w:rsidRPr="00A030AE">
        <w:rPr>
          <w:rFonts w:eastAsia="Times New Roman"/>
          <w:sz w:val="24"/>
          <w:szCs w:val="24"/>
        </w:rPr>
        <w:t xml:space="preserve">Gaujas svītas smilšakmeņi </w:t>
      </w:r>
      <w:proofErr w:type="spellStart"/>
      <w:r w:rsidRPr="00A030AE">
        <w:rPr>
          <w:rFonts w:eastAsia="Times New Roman"/>
          <w:sz w:val="24"/>
          <w:szCs w:val="24"/>
        </w:rPr>
        <w:t>Ziedleju</w:t>
      </w:r>
      <w:proofErr w:type="spellEnd"/>
      <w:r w:rsidRPr="00A030AE">
        <w:rPr>
          <w:rFonts w:eastAsia="Times New Roman"/>
          <w:sz w:val="24"/>
          <w:szCs w:val="24"/>
        </w:rPr>
        <w:t xml:space="preserve"> klintīs ir līdzīgi citiem plaši izplatītajiem šīs svītas nogulumiem – tajos dominē muldveida slīpslāņojuma tekstūras, bet retos gadījumos uz slīpajiem slānīšiem var novērot mālainas un </w:t>
      </w:r>
      <w:proofErr w:type="spellStart"/>
      <w:r w:rsidRPr="00A030AE">
        <w:rPr>
          <w:rFonts w:eastAsia="Times New Roman"/>
          <w:sz w:val="24"/>
          <w:szCs w:val="24"/>
        </w:rPr>
        <w:t>vizlainas</w:t>
      </w:r>
      <w:proofErr w:type="spellEnd"/>
      <w:r w:rsidRPr="00A030AE">
        <w:rPr>
          <w:rFonts w:eastAsia="Times New Roman"/>
          <w:sz w:val="24"/>
          <w:szCs w:val="24"/>
        </w:rPr>
        <w:t xml:space="preserve"> kārtiņas, kas liecina par plūdmaiņu darbību.</w:t>
      </w:r>
      <w:r w:rsidR="006621C8" w:rsidRPr="00A030AE">
        <w:rPr>
          <w:rFonts w:eastAsia="Times New Roman"/>
          <w:sz w:val="24"/>
          <w:szCs w:val="24"/>
        </w:rPr>
        <w:t xml:space="preserve"> </w:t>
      </w:r>
    </w:p>
    <w:p w:rsidR="006621C8" w:rsidRPr="00A030AE" w:rsidRDefault="006621C8" w:rsidP="006621C8">
      <w:pPr>
        <w:spacing w:after="0" w:line="237" w:lineRule="auto"/>
        <w:jc w:val="both"/>
        <w:rPr>
          <w:rFonts w:eastAsia="Times New Roman"/>
          <w:sz w:val="24"/>
          <w:szCs w:val="24"/>
        </w:rPr>
      </w:pPr>
      <w:r w:rsidRPr="00A030AE">
        <w:rPr>
          <w:rFonts w:eastAsia="Times New Roman"/>
          <w:sz w:val="24"/>
          <w:szCs w:val="24"/>
        </w:rPr>
        <w:t>Gaujas svītas smilšainie nogulumi ir veidojušies seklā baseinā, spēcīgu ūdens straumju ietekmē. Smilts uzkrājusies pa kanāliem migrējošās zemūdens grēdās, taču attīstījušās arī piegultnes sēres vai vidussēres. Sedimentācijas baseins tolaik, domājams, bi</w:t>
      </w:r>
      <w:r w:rsidR="00A030AE">
        <w:rPr>
          <w:rFonts w:eastAsia="Times New Roman"/>
          <w:sz w:val="24"/>
          <w:szCs w:val="24"/>
        </w:rPr>
        <w:t>jusi plūdmaiņu ietekmēta delta</w:t>
      </w:r>
      <w:r w:rsidRPr="00A030AE">
        <w:rPr>
          <w:rFonts w:eastAsia="Times New Roman"/>
          <w:sz w:val="24"/>
          <w:szCs w:val="24"/>
        </w:rPr>
        <w:t xml:space="preserve">. </w:t>
      </w:r>
    </w:p>
    <w:p w:rsidR="00B66ECC" w:rsidRPr="00A030AE" w:rsidRDefault="00A030AE" w:rsidP="00EE14D9">
      <w:pPr>
        <w:pStyle w:val="Bezatstarpm"/>
        <w:jc w:val="both"/>
        <w:rPr>
          <w:sz w:val="24"/>
          <w:szCs w:val="24"/>
        </w:rPr>
      </w:pPr>
      <w:r>
        <w:rPr>
          <w:b/>
          <w:bCs/>
          <w:sz w:val="24"/>
          <w:szCs w:val="24"/>
        </w:rPr>
        <w:t>Viela</w:t>
      </w:r>
      <w:r w:rsidR="00B66ECC" w:rsidRPr="00A030AE">
        <w:rPr>
          <w:b/>
          <w:bCs/>
          <w:sz w:val="24"/>
          <w:szCs w:val="24"/>
        </w:rPr>
        <w:t xml:space="preserve"> </w:t>
      </w:r>
    </w:p>
    <w:p w:rsidR="00EE14D9" w:rsidRPr="00A030AE" w:rsidRDefault="00EE14D9" w:rsidP="00EE14D9">
      <w:pPr>
        <w:spacing w:after="0" w:line="229" w:lineRule="auto"/>
        <w:jc w:val="both"/>
        <w:rPr>
          <w:rFonts w:eastAsia="Times New Roman"/>
          <w:sz w:val="24"/>
          <w:szCs w:val="24"/>
        </w:rPr>
      </w:pPr>
      <w:r w:rsidRPr="00A030AE">
        <w:rPr>
          <w:rFonts w:eastAsia="Times New Roman"/>
          <w:sz w:val="24"/>
          <w:szCs w:val="24"/>
        </w:rPr>
        <w:t>Smilšakmens, dzelzs oksīdi un hidroksīdi.</w:t>
      </w:r>
      <w:r w:rsidR="006621C8" w:rsidRPr="00A030AE">
        <w:rPr>
          <w:sz w:val="24"/>
          <w:szCs w:val="24"/>
        </w:rPr>
        <w:t xml:space="preserve"> </w:t>
      </w:r>
    </w:p>
    <w:p w:rsidR="00B66ECC" w:rsidRPr="00A030AE" w:rsidRDefault="00A030AE" w:rsidP="00EE14D9">
      <w:pPr>
        <w:pStyle w:val="Bezatstarpm"/>
        <w:jc w:val="both"/>
        <w:rPr>
          <w:sz w:val="24"/>
          <w:szCs w:val="24"/>
        </w:rPr>
      </w:pPr>
      <w:r>
        <w:rPr>
          <w:b/>
          <w:bCs/>
          <w:sz w:val="24"/>
          <w:szCs w:val="24"/>
        </w:rPr>
        <w:t>Procesi</w:t>
      </w:r>
    </w:p>
    <w:p w:rsidR="006621C8" w:rsidRPr="00A030AE" w:rsidRDefault="006621C8" w:rsidP="00EE14D9">
      <w:pPr>
        <w:pStyle w:val="Bezatstarpm"/>
        <w:jc w:val="both"/>
        <w:rPr>
          <w:rFonts w:eastAsia="Times New Roman"/>
          <w:sz w:val="24"/>
          <w:szCs w:val="24"/>
        </w:rPr>
      </w:pPr>
      <w:r w:rsidRPr="00A030AE">
        <w:rPr>
          <w:rFonts w:eastAsia="Times New Roman"/>
          <w:sz w:val="24"/>
          <w:szCs w:val="24"/>
        </w:rPr>
        <w:t>Ģeoloģisko procesu darbība dabas pieminekļa teritorijā nav aktīva.</w:t>
      </w:r>
    </w:p>
    <w:p w:rsidR="00B66ECC" w:rsidRPr="00A030AE" w:rsidRDefault="00A030AE" w:rsidP="00EE14D9">
      <w:pPr>
        <w:pStyle w:val="Bezatstarpm"/>
        <w:jc w:val="both"/>
        <w:rPr>
          <w:sz w:val="24"/>
          <w:szCs w:val="24"/>
        </w:rPr>
      </w:pPr>
      <w:r>
        <w:rPr>
          <w:b/>
          <w:bCs/>
          <w:sz w:val="24"/>
          <w:szCs w:val="24"/>
        </w:rPr>
        <w:t>Dabas aizsardzība</w:t>
      </w:r>
    </w:p>
    <w:p w:rsidR="00EE14D9" w:rsidRPr="00A030AE" w:rsidRDefault="00EE14D9" w:rsidP="00EE14D9">
      <w:pPr>
        <w:spacing w:after="0" w:line="235" w:lineRule="auto"/>
        <w:ind w:right="20"/>
        <w:jc w:val="both"/>
        <w:rPr>
          <w:rFonts w:eastAsia="Times New Roman"/>
          <w:sz w:val="24"/>
          <w:szCs w:val="24"/>
        </w:rPr>
      </w:pPr>
      <w:r w:rsidRPr="00A030AE">
        <w:rPr>
          <w:rFonts w:eastAsia="Times New Roman"/>
          <w:sz w:val="24"/>
          <w:szCs w:val="24"/>
        </w:rPr>
        <w:t xml:space="preserve">Dabas pieminekļa teritorijā </w:t>
      </w:r>
      <w:r w:rsidR="006621C8" w:rsidRPr="00A030AE">
        <w:rPr>
          <w:rFonts w:eastAsia="Times New Roman"/>
          <w:sz w:val="24"/>
          <w:szCs w:val="24"/>
        </w:rPr>
        <w:t>atrodas</w:t>
      </w:r>
      <w:r w:rsidRPr="00A030AE">
        <w:rPr>
          <w:rFonts w:eastAsia="Times New Roman"/>
          <w:sz w:val="24"/>
          <w:szCs w:val="24"/>
        </w:rPr>
        <w:t xml:space="preserve"> Eiropas Savienības aizsargājamie biotopi: smilšakmens atsegumi (8220), netraucētas alas (8310).</w:t>
      </w:r>
    </w:p>
    <w:p w:rsidR="00B66ECC" w:rsidRPr="00A030AE" w:rsidRDefault="00A030AE" w:rsidP="00EE14D9">
      <w:pPr>
        <w:pStyle w:val="Bezatstarpm"/>
        <w:jc w:val="both"/>
        <w:rPr>
          <w:sz w:val="24"/>
          <w:szCs w:val="24"/>
        </w:rPr>
      </w:pPr>
      <w:r>
        <w:rPr>
          <w:b/>
          <w:bCs/>
          <w:sz w:val="24"/>
          <w:szCs w:val="24"/>
        </w:rPr>
        <w:t>Citas vērtības</w:t>
      </w:r>
    </w:p>
    <w:p w:rsidR="00EE14D9" w:rsidRPr="00A030AE" w:rsidRDefault="006621C8" w:rsidP="00EE14D9">
      <w:pPr>
        <w:spacing w:after="0" w:line="229" w:lineRule="auto"/>
        <w:jc w:val="both"/>
        <w:rPr>
          <w:rFonts w:eastAsia="Times New Roman"/>
          <w:sz w:val="24"/>
          <w:szCs w:val="24"/>
        </w:rPr>
      </w:pPr>
      <w:proofErr w:type="spellStart"/>
      <w:r w:rsidRPr="00A030AE">
        <w:rPr>
          <w:rFonts w:eastAsia="Times New Roman"/>
          <w:sz w:val="24"/>
          <w:szCs w:val="24"/>
        </w:rPr>
        <w:t>Ziedleju</w:t>
      </w:r>
      <w:proofErr w:type="spellEnd"/>
      <w:r w:rsidRPr="00A030AE">
        <w:rPr>
          <w:rFonts w:eastAsia="Times New Roman"/>
          <w:sz w:val="24"/>
          <w:szCs w:val="24"/>
        </w:rPr>
        <w:t xml:space="preserve"> klintis ir dabas tūrisma vieta.</w:t>
      </w:r>
    </w:p>
    <w:p w:rsidR="00B66ECC" w:rsidRPr="00A030AE" w:rsidRDefault="00A030AE" w:rsidP="00EE14D9">
      <w:pPr>
        <w:pStyle w:val="Bezatstarpm"/>
        <w:jc w:val="both"/>
        <w:rPr>
          <w:sz w:val="24"/>
          <w:szCs w:val="24"/>
        </w:rPr>
      </w:pPr>
      <w:r>
        <w:rPr>
          <w:b/>
          <w:bCs/>
          <w:sz w:val="24"/>
          <w:szCs w:val="24"/>
        </w:rPr>
        <w:t>Stāvoklis</w:t>
      </w:r>
    </w:p>
    <w:p w:rsidR="00EE14D9" w:rsidRPr="00A030AE" w:rsidRDefault="00EE14D9" w:rsidP="00EE14D9">
      <w:pPr>
        <w:spacing w:after="0" w:line="234" w:lineRule="auto"/>
        <w:jc w:val="both"/>
        <w:rPr>
          <w:rFonts w:eastAsia="Times New Roman"/>
          <w:sz w:val="24"/>
          <w:szCs w:val="24"/>
        </w:rPr>
      </w:pPr>
      <w:r w:rsidRPr="00A030AE">
        <w:rPr>
          <w:rFonts w:eastAsia="Times New Roman"/>
          <w:sz w:val="24"/>
          <w:szCs w:val="24"/>
        </w:rPr>
        <w:t>Smilšakmens atsegumu stāvoklis ir vidēji labs.</w:t>
      </w:r>
    </w:p>
    <w:p w:rsidR="00B66ECC" w:rsidRPr="00A030AE" w:rsidRDefault="00A030AE" w:rsidP="00EE14D9">
      <w:pPr>
        <w:pStyle w:val="Bezatstarpm"/>
        <w:jc w:val="both"/>
        <w:rPr>
          <w:sz w:val="24"/>
          <w:szCs w:val="24"/>
        </w:rPr>
      </w:pPr>
      <w:r>
        <w:rPr>
          <w:b/>
          <w:bCs/>
          <w:sz w:val="24"/>
          <w:szCs w:val="24"/>
        </w:rPr>
        <w:t>Bojājumi</w:t>
      </w:r>
    </w:p>
    <w:p w:rsidR="00EE14D9" w:rsidRPr="00A030AE" w:rsidRDefault="00EE14D9" w:rsidP="00EE14D9">
      <w:pPr>
        <w:spacing w:after="0" w:line="235" w:lineRule="auto"/>
        <w:ind w:right="20"/>
        <w:jc w:val="both"/>
        <w:rPr>
          <w:rFonts w:eastAsia="Times New Roman"/>
          <w:sz w:val="24"/>
          <w:szCs w:val="24"/>
        </w:rPr>
      </w:pPr>
      <w:r w:rsidRPr="00A030AE">
        <w:rPr>
          <w:rFonts w:eastAsia="Times New Roman"/>
          <w:sz w:val="24"/>
          <w:szCs w:val="24"/>
        </w:rPr>
        <w:t>Cilvēka veikto bojājumu šajā objektā ir samērā maz, bet no dabiskiem bojājumiem jāmin nobrukumi un aizaugšana.</w:t>
      </w:r>
    </w:p>
    <w:p w:rsidR="00B66ECC" w:rsidRPr="00A030AE" w:rsidRDefault="00A030AE" w:rsidP="00EE14D9">
      <w:pPr>
        <w:pStyle w:val="Bezatstarpm"/>
        <w:jc w:val="both"/>
        <w:rPr>
          <w:sz w:val="24"/>
          <w:szCs w:val="24"/>
        </w:rPr>
      </w:pPr>
      <w:r>
        <w:rPr>
          <w:b/>
          <w:bCs/>
          <w:sz w:val="24"/>
          <w:szCs w:val="24"/>
        </w:rPr>
        <w:t>Apdraudējumi</w:t>
      </w:r>
    </w:p>
    <w:p w:rsidR="00EE14D9" w:rsidRPr="00A030AE" w:rsidRDefault="00EE14D9" w:rsidP="00EE14D9">
      <w:pPr>
        <w:spacing w:after="0" w:line="235" w:lineRule="auto"/>
        <w:ind w:right="20"/>
        <w:jc w:val="both"/>
        <w:rPr>
          <w:rFonts w:eastAsia="Times New Roman"/>
          <w:sz w:val="24"/>
          <w:szCs w:val="24"/>
        </w:rPr>
      </w:pPr>
      <w:r w:rsidRPr="00A030AE">
        <w:rPr>
          <w:rFonts w:eastAsia="Times New Roman"/>
          <w:sz w:val="24"/>
          <w:szCs w:val="24"/>
        </w:rPr>
        <w:t>Dabas pieminekli galvenokārt apdraud apaugšana saistībā ar atrašanos vecupju ezeriņu krastos, kur nenotiek aktīva erozijas darbība.</w:t>
      </w:r>
    </w:p>
    <w:p w:rsidR="00B66ECC" w:rsidRPr="00A030AE" w:rsidRDefault="00A030AE" w:rsidP="00EE14D9">
      <w:pPr>
        <w:pStyle w:val="Bezatstarpm"/>
        <w:jc w:val="both"/>
        <w:rPr>
          <w:sz w:val="24"/>
          <w:szCs w:val="24"/>
        </w:rPr>
      </w:pPr>
      <w:r>
        <w:rPr>
          <w:b/>
          <w:bCs/>
          <w:sz w:val="24"/>
          <w:szCs w:val="24"/>
        </w:rPr>
        <w:t>Apsaimniekošana</w:t>
      </w:r>
      <w:r w:rsidR="00B66ECC" w:rsidRPr="00A030AE">
        <w:rPr>
          <w:b/>
          <w:bCs/>
          <w:sz w:val="24"/>
          <w:szCs w:val="24"/>
        </w:rPr>
        <w:t xml:space="preserve"> </w:t>
      </w:r>
    </w:p>
    <w:p w:rsidR="00EE14D9" w:rsidRPr="00A030AE" w:rsidRDefault="00EE14D9" w:rsidP="00EE14D9">
      <w:pPr>
        <w:spacing w:after="0" w:line="237" w:lineRule="auto"/>
        <w:jc w:val="both"/>
        <w:rPr>
          <w:rFonts w:eastAsia="Times New Roman"/>
          <w:sz w:val="24"/>
          <w:szCs w:val="24"/>
        </w:rPr>
      </w:pPr>
      <w:proofErr w:type="spellStart"/>
      <w:r w:rsidRPr="00A030AE">
        <w:rPr>
          <w:rFonts w:eastAsia="Times New Roman"/>
          <w:sz w:val="24"/>
          <w:szCs w:val="24"/>
        </w:rPr>
        <w:t>Ziedleju</w:t>
      </w:r>
      <w:proofErr w:type="spellEnd"/>
      <w:r w:rsidRPr="00A030AE">
        <w:rPr>
          <w:rFonts w:eastAsia="Times New Roman"/>
          <w:sz w:val="24"/>
          <w:szCs w:val="24"/>
        </w:rPr>
        <w:t xml:space="preserve"> klintīm piekļūt ir salīdzinoši viegli, taču nav nekādas norādes. Pa kraujas augšu klinšu lielākajā daļā iet plata taka, taču nav norādes, kur var nokļūt lejā pie klinšu galvenās daļas, kā arī citiem objektiem. Pie klinšu galvenās daļas un tur esošajām nišām var nokāpt pa samērā stāvu taciņu.</w:t>
      </w:r>
      <w:r w:rsidR="006621C8" w:rsidRPr="00A030AE">
        <w:rPr>
          <w:rFonts w:eastAsia="Times New Roman"/>
          <w:sz w:val="24"/>
          <w:szCs w:val="24"/>
        </w:rPr>
        <w:t xml:space="preserve"> Atsegumi daļā teritorijas ir grūtāk pieejami – tikai ejot pa mitro un kritalām bagāto vecupes ezeriņa krastu. Dabas pieminekļa robežzīmes netika novērotas.</w:t>
      </w:r>
    </w:p>
    <w:p w:rsidR="00B66ECC" w:rsidRPr="00A030AE" w:rsidRDefault="00A030AE" w:rsidP="00EE14D9">
      <w:pPr>
        <w:pStyle w:val="Bezatstarpm"/>
        <w:jc w:val="both"/>
        <w:rPr>
          <w:sz w:val="24"/>
          <w:szCs w:val="24"/>
        </w:rPr>
      </w:pPr>
      <w:r>
        <w:rPr>
          <w:b/>
          <w:bCs/>
          <w:sz w:val="24"/>
          <w:szCs w:val="24"/>
        </w:rPr>
        <w:t>Piezīmes</w:t>
      </w:r>
    </w:p>
    <w:p w:rsidR="006621C8" w:rsidRPr="00A030AE" w:rsidRDefault="00EE14D9" w:rsidP="006621C8">
      <w:pPr>
        <w:spacing w:after="0" w:line="235" w:lineRule="auto"/>
        <w:ind w:right="740"/>
        <w:jc w:val="both"/>
        <w:rPr>
          <w:rFonts w:eastAsia="Times New Roman"/>
          <w:sz w:val="24"/>
          <w:szCs w:val="24"/>
        </w:rPr>
      </w:pPr>
      <w:r w:rsidRPr="00A030AE">
        <w:rPr>
          <w:rFonts w:eastAsia="Times New Roman"/>
          <w:sz w:val="24"/>
          <w:szCs w:val="24"/>
        </w:rPr>
        <w:t>Apraksts, novērtējumi un robežu izmaiņu pamatojums balstīti uz līgumdarba pētījuma ietvaros veiktā apsekojuma un literatūras datiem.</w:t>
      </w:r>
      <w:r w:rsidR="006621C8" w:rsidRPr="00A030AE">
        <w:rPr>
          <w:sz w:val="24"/>
          <w:szCs w:val="24"/>
        </w:rPr>
        <w:t xml:space="preserve"> </w:t>
      </w:r>
      <w:r w:rsidR="006621C8" w:rsidRPr="00A030AE">
        <w:rPr>
          <w:rFonts w:eastAsia="Times New Roman"/>
          <w:sz w:val="24"/>
          <w:szCs w:val="24"/>
        </w:rPr>
        <w:t xml:space="preserve">Apsekoja Ģirts </w:t>
      </w:r>
      <w:proofErr w:type="spellStart"/>
      <w:r w:rsidR="006621C8" w:rsidRPr="00A030AE">
        <w:rPr>
          <w:rFonts w:eastAsia="Times New Roman"/>
          <w:sz w:val="24"/>
          <w:szCs w:val="24"/>
        </w:rPr>
        <w:t>Stinkulis</w:t>
      </w:r>
      <w:proofErr w:type="spellEnd"/>
      <w:r w:rsidR="006621C8" w:rsidRPr="00A030AE">
        <w:rPr>
          <w:rFonts w:eastAsia="Times New Roman"/>
          <w:sz w:val="24"/>
          <w:szCs w:val="24"/>
        </w:rPr>
        <w:t>, 25.10.2015.</w:t>
      </w:r>
    </w:p>
    <w:p w:rsidR="00B66ECC" w:rsidRPr="00A030AE" w:rsidRDefault="00A030AE" w:rsidP="00EE14D9">
      <w:pPr>
        <w:pStyle w:val="Bezatstarpm"/>
        <w:jc w:val="both"/>
        <w:rPr>
          <w:sz w:val="24"/>
          <w:szCs w:val="24"/>
        </w:rPr>
      </w:pPr>
      <w:r>
        <w:rPr>
          <w:b/>
          <w:bCs/>
          <w:sz w:val="24"/>
          <w:szCs w:val="24"/>
        </w:rPr>
        <w:t>Novērtējumi</w:t>
      </w:r>
    </w:p>
    <w:p w:rsidR="00B66ECC" w:rsidRPr="00A030AE" w:rsidRDefault="00B66ECC" w:rsidP="00EE14D9">
      <w:pPr>
        <w:pStyle w:val="Bezatstarpm"/>
        <w:jc w:val="both"/>
        <w:rPr>
          <w:sz w:val="24"/>
          <w:szCs w:val="24"/>
        </w:rPr>
      </w:pPr>
      <w:r w:rsidRPr="00A030AE">
        <w:rPr>
          <w:sz w:val="24"/>
          <w:szCs w:val="24"/>
        </w:rPr>
        <w:t xml:space="preserve">Unikālās vērtības – </w:t>
      </w:r>
      <w:r w:rsidR="006621C8" w:rsidRPr="00A030AE">
        <w:rPr>
          <w:sz w:val="24"/>
          <w:szCs w:val="24"/>
        </w:rPr>
        <w:t>3</w:t>
      </w:r>
    </w:p>
    <w:p w:rsidR="00B66ECC" w:rsidRPr="00A030AE" w:rsidRDefault="00B66ECC" w:rsidP="00EE14D9">
      <w:pPr>
        <w:pStyle w:val="Bezatstarpm"/>
        <w:jc w:val="both"/>
        <w:rPr>
          <w:sz w:val="24"/>
          <w:szCs w:val="24"/>
        </w:rPr>
      </w:pPr>
      <w:r w:rsidRPr="00A030AE">
        <w:rPr>
          <w:sz w:val="24"/>
          <w:szCs w:val="24"/>
        </w:rPr>
        <w:t xml:space="preserve">Ainaviskums – </w:t>
      </w:r>
      <w:r w:rsidR="006621C8" w:rsidRPr="00A030AE">
        <w:rPr>
          <w:sz w:val="24"/>
          <w:szCs w:val="24"/>
        </w:rPr>
        <w:t>3</w:t>
      </w:r>
    </w:p>
    <w:p w:rsidR="00B56B40" w:rsidRDefault="00B56B40" w:rsidP="00EE14D9">
      <w:pPr>
        <w:pStyle w:val="Bezatstarpm"/>
        <w:jc w:val="both"/>
        <w:rPr>
          <w:sz w:val="24"/>
          <w:szCs w:val="24"/>
        </w:rPr>
      </w:pPr>
      <w:r w:rsidRPr="00B56B40">
        <w:rPr>
          <w:sz w:val="24"/>
          <w:szCs w:val="24"/>
        </w:rPr>
        <w:t>Zinātniskais nozīmīgums:</w:t>
      </w:r>
    </w:p>
    <w:p w:rsidR="00B66ECC" w:rsidRPr="00A030AE" w:rsidRDefault="00B66ECC" w:rsidP="00B56B40">
      <w:pPr>
        <w:pStyle w:val="Bezatstarpm"/>
        <w:ind w:left="720"/>
        <w:jc w:val="both"/>
        <w:rPr>
          <w:sz w:val="24"/>
          <w:szCs w:val="24"/>
        </w:rPr>
      </w:pPr>
      <w:r w:rsidRPr="00A030AE">
        <w:rPr>
          <w:sz w:val="24"/>
          <w:szCs w:val="24"/>
        </w:rPr>
        <w:t xml:space="preserve">Stratigrāfija – </w:t>
      </w:r>
      <w:r w:rsidR="006621C8" w:rsidRPr="00A030AE">
        <w:rPr>
          <w:sz w:val="24"/>
          <w:szCs w:val="24"/>
        </w:rPr>
        <w:t>2</w:t>
      </w:r>
    </w:p>
    <w:p w:rsidR="00B66ECC" w:rsidRPr="00A030AE" w:rsidRDefault="00B66ECC" w:rsidP="00B56B40">
      <w:pPr>
        <w:pStyle w:val="Bezatstarpm"/>
        <w:ind w:left="720"/>
        <w:jc w:val="both"/>
        <w:rPr>
          <w:sz w:val="24"/>
          <w:szCs w:val="24"/>
        </w:rPr>
      </w:pPr>
      <w:r w:rsidRPr="00A030AE">
        <w:rPr>
          <w:sz w:val="24"/>
          <w:szCs w:val="24"/>
        </w:rPr>
        <w:t xml:space="preserve">Uzbūve – </w:t>
      </w:r>
      <w:r w:rsidR="006621C8" w:rsidRPr="00A030AE">
        <w:rPr>
          <w:sz w:val="24"/>
          <w:szCs w:val="24"/>
        </w:rPr>
        <w:t>3</w:t>
      </w:r>
    </w:p>
    <w:p w:rsidR="00B66ECC" w:rsidRPr="00A030AE" w:rsidRDefault="00B66ECC" w:rsidP="00B56B40">
      <w:pPr>
        <w:pStyle w:val="Bezatstarpm"/>
        <w:ind w:left="720"/>
        <w:jc w:val="both"/>
        <w:rPr>
          <w:sz w:val="24"/>
          <w:szCs w:val="24"/>
        </w:rPr>
      </w:pPr>
      <w:r w:rsidRPr="00A030AE">
        <w:rPr>
          <w:sz w:val="24"/>
          <w:szCs w:val="24"/>
        </w:rPr>
        <w:t xml:space="preserve">Viela – </w:t>
      </w:r>
      <w:r w:rsidR="006621C8" w:rsidRPr="00A030AE">
        <w:rPr>
          <w:sz w:val="24"/>
          <w:szCs w:val="24"/>
        </w:rPr>
        <w:t>2</w:t>
      </w:r>
    </w:p>
    <w:p w:rsidR="00B66ECC" w:rsidRPr="00A030AE" w:rsidRDefault="00B66ECC" w:rsidP="00B56B40">
      <w:pPr>
        <w:pStyle w:val="Bezatstarpm"/>
        <w:ind w:left="720"/>
        <w:jc w:val="both"/>
        <w:rPr>
          <w:sz w:val="24"/>
          <w:szCs w:val="24"/>
        </w:rPr>
      </w:pPr>
      <w:r w:rsidRPr="00A030AE">
        <w:rPr>
          <w:sz w:val="24"/>
          <w:szCs w:val="24"/>
        </w:rPr>
        <w:t xml:space="preserve">Procesi – </w:t>
      </w:r>
      <w:r w:rsidR="006621C8" w:rsidRPr="00A030AE">
        <w:rPr>
          <w:sz w:val="24"/>
          <w:szCs w:val="24"/>
        </w:rPr>
        <w:t>1</w:t>
      </w:r>
    </w:p>
    <w:p w:rsidR="00B66ECC" w:rsidRPr="00A030AE" w:rsidRDefault="00B66ECC" w:rsidP="00EE14D9">
      <w:pPr>
        <w:pStyle w:val="Bezatstarpm"/>
        <w:jc w:val="both"/>
        <w:rPr>
          <w:sz w:val="24"/>
          <w:szCs w:val="24"/>
        </w:rPr>
      </w:pPr>
      <w:r w:rsidRPr="00A030AE">
        <w:rPr>
          <w:sz w:val="24"/>
          <w:szCs w:val="24"/>
        </w:rPr>
        <w:t xml:space="preserve">Citas vērtības – </w:t>
      </w:r>
      <w:r w:rsidR="006621C8" w:rsidRPr="00A030AE">
        <w:rPr>
          <w:sz w:val="24"/>
          <w:szCs w:val="24"/>
        </w:rPr>
        <w:t>3</w:t>
      </w:r>
    </w:p>
    <w:p w:rsidR="00B66ECC" w:rsidRPr="00A030AE" w:rsidRDefault="00B66ECC" w:rsidP="00EE14D9">
      <w:pPr>
        <w:pStyle w:val="Bezatstarpm"/>
        <w:jc w:val="both"/>
        <w:rPr>
          <w:sz w:val="24"/>
          <w:szCs w:val="24"/>
        </w:rPr>
      </w:pPr>
      <w:r w:rsidRPr="00A030AE">
        <w:rPr>
          <w:sz w:val="24"/>
          <w:szCs w:val="24"/>
        </w:rPr>
        <w:t xml:space="preserve">Novērtējumu summa - </w:t>
      </w:r>
      <w:r w:rsidR="006621C8" w:rsidRPr="00A030AE">
        <w:rPr>
          <w:sz w:val="24"/>
          <w:szCs w:val="24"/>
        </w:rPr>
        <w:t>17</w:t>
      </w:r>
    </w:p>
    <w:p w:rsidR="00B66ECC" w:rsidRPr="00A030AE" w:rsidRDefault="00A030AE" w:rsidP="00EE14D9">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6621C8" w:rsidRPr="00A030AE" w:rsidRDefault="006621C8" w:rsidP="006621C8">
      <w:pPr>
        <w:pStyle w:val="Bezatstarpm"/>
        <w:jc w:val="both"/>
        <w:rPr>
          <w:sz w:val="24"/>
          <w:szCs w:val="24"/>
        </w:rPr>
      </w:pPr>
      <w:r w:rsidRPr="00A030AE">
        <w:rPr>
          <w:rFonts w:eastAsia="Times New Roman"/>
          <w:sz w:val="24"/>
          <w:szCs w:val="24"/>
        </w:rPr>
        <w:t>D</w:t>
      </w:r>
      <w:r w:rsidR="00EE14D9" w:rsidRPr="00A030AE">
        <w:rPr>
          <w:rFonts w:eastAsia="Times New Roman"/>
          <w:sz w:val="24"/>
          <w:szCs w:val="24"/>
        </w:rPr>
        <w:t xml:space="preserve">abas pieminekļa </w:t>
      </w:r>
      <w:r w:rsidRPr="00A030AE">
        <w:rPr>
          <w:rFonts w:eastAsia="Times New Roman"/>
          <w:sz w:val="24"/>
          <w:szCs w:val="24"/>
        </w:rPr>
        <w:t>r</w:t>
      </w:r>
      <w:r w:rsidR="00EE14D9" w:rsidRPr="00A030AE">
        <w:rPr>
          <w:rFonts w:eastAsia="Times New Roman"/>
          <w:sz w:val="24"/>
          <w:szCs w:val="24"/>
        </w:rPr>
        <w:t xml:space="preserve">obežas precizētas atbilstoši dabas veidojumu izvietojumam. </w:t>
      </w:r>
      <w:r w:rsidRPr="00A030AE">
        <w:rPr>
          <w:sz w:val="24"/>
          <w:szCs w:val="24"/>
        </w:rPr>
        <w:t>Ņemtas vērā arī zemes kadastra vienību un meža nogabalu robežas.</w:t>
      </w:r>
    </w:p>
    <w:p w:rsidR="00B66ECC" w:rsidRPr="00A030AE" w:rsidRDefault="00B66ECC" w:rsidP="00EE14D9">
      <w:pPr>
        <w:pStyle w:val="Bezatstarpm"/>
        <w:jc w:val="both"/>
        <w:rPr>
          <w:sz w:val="24"/>
          <w:szCs w:val="24"/>
        </w:rPr>
      </w:pPr>
      <w:r w:rsidRPr="00A030AE">
        <w:rPr>
          <w:b/>
          <w:bCs/>
          <w:sz w:val="24"/>
          <w:szCs w:val="24"/>
        </w:rPr>
        <w:t xml:space="preserve">Ieteikumi aizsardzībai un </w:t>
      </w:r>
      <w:r w:rsidR="00A030AE">
        <w:rPr>
          <w:b/>
          <w:bCs/>
          <w:sz w:val="24"/>
          <w:szCs w:val="24"/>
        </w:rPr>
        <w:t>apsaimniekošanai</w:t>
      </w:r>
    </w:p>
    <w:p w:rsidR="006621C8" w:rsidRPr="00A030AE" w:rsidRDefault="006621C8" w:rsidP="00EE14D9">
      <w:pPr>
        <w:spacing w:after="0" w:line="234" w:lineRule="auto"/>
        <w:jc w:val="both"/>
        <w:rPr>
          <w:rFonts w:eastAsia="Times New Roman"/>
          <w:sz w:val="24"/>
          <w:szCs w:val="24"/>
        </w:rPr>
      </w:pPr>
      <w:r w:rsidRPr="00A030AE">
        <w:rPr>
          <w:sz w:val="24"/>
          <w:szCs w:val="24"/>
        </w:rPr>
        <w:t>Teritoriju nepieciešams saglabāt zinātniskiem ģeoloģiskiem (mūsdienu ģeoloģisko procesu, paleontoloģiskiem, sedimentoloģiskiem) pētījumiem, kā arī kā ainavisku teritoriju, kas nozīmīga dabas tūrismam un dzīvās dabas vērtību saglabāšanai.</w:t>
      </w:r>
    </w:p>
    <w:p w:rsidR="00EE14D9" w:rsidRPr="00A030AE" w:rsidRDefault="00EE14D9" w:rsidP="00EE14D9">
      <w:pPr>
        <w:spacing w:after="0" w:line="234" w:lineRule="auto"/>
        <w:jc w:val="both"/>
        <w:rPr>
          <w:rFonts w:eastAsia="Times New Roman"/>
          <w:sz w:val="24"/>
          <w:szCs w:val="24"/>
        </w:rPr>
      </w:pPr>
      <w:r w:rsidRPr="00A030AE">
        <w:rPr>
          <w:rFonts w:eastAsia="Times New Roman"/>
          <w:sz w:val="24"/>
          <w:szCs w:val="24"/>
        </w:rPr>
        <w:t xml:space="preserve">Jāierīko norādes uz objektu; būtu nepieciešams arī informācijas </w:t>
      </w:r>
      <w:r w:rsidR="006621C8" w:rsidRPr="00A030AE">
        <w:rPr>
          <w:rFonts w:eastAsia="Times New Roman"/>
          <w:sz w:val="24"/>
          <w:szCs w:val="24"/>
        </w:rPr>
        <w:t>stends</w:t>
      </w:r>
      <w:r w:rsidRPr="00A030AE">
        <w:rPr>
          <w:rFonts w:eastAsia="Times New Roman"/>
          <w:sz w:val="24"/>
          <w:szCs w:val="24"/>
        </w:rPr>
        <w:t xml:space="preserve"> par </w:t>
      </w:r>
      <w:r w:rsidR="006621C8" w:rsidRPr="00A030AE">
        <w:rPr>
          <w:rFonts w:eastAsia="Times New Roman"/>
          <w:sz w:val="24"/>
          <w:szCs w:val="24"/>
        </w:rPr>
        <w:t>šo ģeovietu</w:t>
      </w:r>
      <w:r w:rsidRPr="00A030AE">
        <w:rPr>
          <w:rFonts w:eastAsia="Times New Roman"/>
          <w:sz w:val="24"/>
          <w:szCs w:val="24"/>
        </w:rPr>
        <w:t>.</w:t>
      </w:r>
    </w:p>
    <w:p w:rsidR="00EE14D9" w:rsidRDefault="00EE14D9" w:rsidP="00EE14D9">
      <w:pPr>
        <w:spacing w:after="0" w:line="259" w:lineRule="exact"/>
        <w:jc w:val="both"/>
        <w:rPr>
          <w:rFonts w:eastAsia="Times New Roman"/>
          <w:sz w:val="24"/>
          <w:szCs w:val="24"/>
        </w:rPr>
      </w:pPr>
    </w:p>
    <w:p w:rsidR="00A030AE" w:rsidRDefault="00A030AE" w:rsidP="00A030AE">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A030AE" w:rsidRPr="00A030AE" w:rsidRDefault="00A030AE" w:rsidP="00EE14D9">
      <w:pPr>
        <w:spacing w:after="0" w:line="259" w:lineRule="exact"/>
        <w:jc w:val="both"/>
        <w:rPr>
          <w:rFonts w:eastAsia="Times New Roman"/>
          <w:sz w:val="24"/>
          <w:szCs w:val="24"/>
        </w:rPr>
      </w:pPr>
    </w:p>
    <w:sectPr w:rsidR="00A030AE" w:rsidRPr="00A030AE" w:rsidSect="00F77C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A0008"/>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621C8"/>
    <w:rsid w:val="00695609"/>
    <w:rsid w:val="006C0979"/>
    <w:rsid w:val="006C5225"/>
    <w:rsid w:val="006D36D4"/>
    <w:rsid w:val="006D6344"/>
    <w:rsid w:val="006F391A"/>
    <w:rsid w:val="007026AD"/>
    <w:rsid w:val="007252A5"/>
    <w:rsid w:val="00737937"/>
    <w:rsid w:val="007411EC"/>
    <w:rsid w:val="00744810"/>
    <w:rsid w:val="0076381C"/>
    <w:rsid w:val="007A4563"/>
    <w:rsid w:val="008726F5"/>
    <w:rsid w:val="00885900"/>
    <w:rsid w:val="008C7C27"/>
    <w:rsid w:val="008E2D9C"/>
    <w:rsid w:val="008F1193"/>
    <w:rsid w:val="008F52CD"/>
    <w:rsid w:val="00903373"/>
    <w:rsid w:val="00916037"/>
    <w:rsid w:val="00930687"/>
    <w:rsid w:val="00956BE0"/>
    <w:rsid w:val="00975FBD"/>
    <w:rsid w:val="009A094A"/>
    <w:rsid w:val="009B029B"/>
    <w:rsid w:val="009C0EED"/>
    <w:rsid w:val="009C6940"/>
    <w:rsid w:val="009D7C26"/>
    <w:rsid w:val="009E76CB"/>
    <w:rsid w:val="00A030AE"/>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56B40"/>
    <w:rsid w:val="00B60262"/>
    <w:rsid w:val="00B66ECC"/>
    <w:rsid w:val="00B749CE"/>
    <w:rsid w:val="00BC0A25"/>
    <w:rsid w:val="00BF3A04"/>
    <w:rsid w:val="00C47A99"/>
    <w:rsid w:val="00C67931"/>
    <w:rsid w:val="00C7282A"/>
    <w:rsid w:val="00CA1B3A"/>
    <w:rsid w:val="00D03BAB"/>
    <w:rsid w:val="00D80290"/>
    <w:rsid w:val="00D8311E"/>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E14D9"/>
    <w:rsid w:val="00EF598F"/>
    <w:rsid w:val="00F10282"/>
    <w:rsid w:val="00F20C44"/>
    <w:rsid w:val="00F20DE8"/>
    <w:rsid w:val="00F20ECC"/>
    <w:rsid w:val="00F52B4B"/>
    <w:rsid w:val="00F60268"/>
    <w:rsid w:val="00F666EC"/>
    <w:rsid w:val="00F7373E"/>
    <w:rsid w:val="00F77C63"/>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77C6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B66ECC"/>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20226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5042</Words>
  <Characters>2874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11</cp:revision>
  <dcterms:created xsi:type="dcterms:W3CDTF">2016-07-13T15:12:00Z</dcterms:created>
  <dcterms:modified xsi:type="dcterms:W3CDTF">2017-06-01T21:20:00Z</dcterms:modified>
</cp:coreProperties>
</file>