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3B67D3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3B67D3">
        <w:rPr>
          <w:sz w:val="28"/>
          <w:szCs w:val="24"/>
        </w:rPr>
        <w:t xml:space="preserve">Ģeoloģiskais dabas piemineklis </w:t>
      </w:r>
      <w:r w:rsidR="000C4785" w:rsidRPr="003B67D3">
        <w:rPr>
          <w:b/>
          <w:sz w:val="28"/>
          <w:szCs w:val="24"/>
        </w:rPr>
        <w:tab/>
      </w:r>
      <w:r w:rsidR="007158F4" w:rsidRPr="003B67D3">
        <w:rPr>
          <w:b/>
          <w:sz w:val="28"/>
          <w:szCs w:val="24"/>
        </w:rPr>
        <w:t>Vīksnu alas</w:t>
      </w:r>
    </w:p>
    <w:p w:rsidR="00A44B2A" w:rsidRPr="003B67D3" w:rsidRDefault="00FC07DD" w:rsidP="00C7282A">
      <w:pPr>
        <w:pStyle w:val="Bezatstarpm"/>
        <w:jc w:val="center"/>
        <w:rPr>
          <w:sz w:val="28"/>
          <w:szCs w:val="24"/>
        </w:rPr>
      </w:pPr>
      <w:r w:rsidRPr="003B67D3">
        <w:rPr>
          <w:sz w:val="28"/>
          <w:szCs w:val="24"/>
        </w:rPr>
        <w:t xml:space="preserve">MK 175. noteikumu piel. Nr. </w:t>
      </w:r>
      <w:r w:rsidR="007158F4" w:rsidRPr="003B67D3">
        <w:rPr>
          <w:sz w:val="28"/>
          <w:szCs w:val="24"/>
        </w:rPr>
        <w:t>119</w:t>
      </w:r>
    </w:p>
    <w:p w:rsidR="00AB7B93" w:rsidRPr="003B67D3" w:rsidRDefault="00AB7B93" w:rsidP="007A4563">
      <w:pPr>
        <w:pStyle w:val="Bezatstarpm"/>
        <w:rPr>
          <w:b/>
          <w:sz w:val="24"/>
          <w:szCs w:val="24"/>
        </w:rPr>
      </w:pPr>
    </w:p>
    <w:p w:rsidR="007A4563" w:rsidRPr="003B67D3" w:rsidRDefault="003B67D3" w:rsidP="006758AE">
      <w:pPr>
        <w:pStyle w:val="Bezatstarpm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4152BC" w:rsidRPr="003B67D3" w:rsidRDefault="004152BC" w:rsidP="006758AE">
      <w:pPr>
        <w:pStyle w:val="Bezatstarpm"/>
        <w:jc w:val="both"/>
        <w:rPr>
          <w:b/>
          <w:sz w:val="24"/>
          <w:szCs w:val="24"/>
        </w:rPr>
      </w:pPr>
    </w:p>
    <w:p w:rsidR="002C5F24" w:rsidRPr="003B67D3" w:rsidRDefault="00C7282A" w:rsidP="006758AE">
      <w:pPr>
        <w:pStyle w:val="Bezatstarpm"/>
        <w:jc w:val="both"/>
        <w:rPr>
          <w:b/>
          <w:sz w:val="24"/>
          <w:szCs w:val="24"/>
        </w:rPr>
      </w:pPr>
      <w:r w:rsidRPr="003B67D3">
        <w:rPr>
          <w:b/>
          <w:sz w:val="24"/>
          <w:szCs w:val="24"/>
        </w:rPr>
        <w:t>Adrese</w:t>
      </w:r>
      <w:r w:rsidRPr="003B67D3">
        <w:rPr>
          <w:b/>
          <w:sz w:val="24"/>
          <w:szCs w:val="24"/>
        </w:rPr>
        <w:tab/>
      </w:r>
    </w:p>
    <w:p w:rsidR="0002328F" w:rsidRPr="003B67D3" w:rsidRDefault="00C179CE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>Alojas</w:t>
      </w:r>
      <w:r w:rsidR="00571FF1" w:rsidRPr="003B67D3">
        <w:rPr>
          <w:sz w:val="24"/>
          <w:szCs w:val="24"/>
        </w:rPr>
        <w:t xml:space="preserve"> novadā, </w:t>
      </w:r>
      <w:r w:rsidRPr="003B67D3">
        <w:rPr>
          <w:sz w:val="24"/>
          <w:szCs w:val="24"/>
        </w:rPr>
        <w:t>Staiceles</w:t>
      </w:r>
      <w:r w:rsidR="004152BC" w:rsidRPr="003B67D3">
        <w:rPr>
          <w:sz w:val="24"/>
          <w:szCs w:val="24"/>
        </w:rPr>
        <w:t xml:space="preserve"> </w:t>
      </w:r>
      <w:r w:rsidR="006903E0" w:rsidRPr="003B67D3">
        <w:rPr>
          <w:sz w:val="24"/>
          <w:szCs w:val="24"/>
        </w:rPr>
        <w:t xml:space="preserve">lauku teritorijā, </w:t>
      </w:r>
      <w:r w:rsidR="007158F4" w:rsidRPr="003B67D3">
        <w:rPr>
          <w:sz w:val="24"/>
          <w:szCs w:val="24"/>
        </w:rPr>
        <w:t>Ziemeļvidzemes biosfēras rezervātā, dabas parkā Salacas ieleja, Natura 2000 teritorijā</w:t>
      </w:r>
      <w:r w:rsidR="00170FE2" w:rsidRPr="003B67D3">
        <w:rPr>
          <w:sz w:val="24"/>
          <w:szCs w:val="24"/>
        </w:rPr>
        <w:t>.</w:t>
      </w:r>
    </w:p>
    <w:p w:rsidR="003C7374" w:rsidRPr="003B67D3" w:rsidRDefault="003C7374" w:rsidP="003C737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3B67D3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E24° 42,653' un N57° 50,894', jeb x542197, y412035 LKS92 sistēmā.</w:t>
      </w:r>
    </w:p>
    <w:p w:rsidR="00C7282A" w:rsidRPr="003B67D3" w:rsidRDefault="00D80290" w:rsidP="006758AE">
      <w:pPr>
        <w:pStyle w:val="Bezatstarpm"/>
        <w:jc w:val="both"/>
        <w:rPr>
          <w:b/>
          <w:sz w:val="24"/>
          <w:szCs w:val="24"/>
        </w:rPr>
      </w:pPr>
      <w:r w:rsidRPr="003B67D3">
        <w:rPr>
          <w:b/>
          <w:sz w:val="24"/>
          <w:szCs w:val="24"/>
        </w:rPr>
        <w:t>Ģeo</w:t>
      </w:r>
      <w:r w:rsidR="0002328F" w:rsidRPr="003B67D3">
        <w:rPr>
          <w:b/>
          <w:sz w:val="24"/>
          <w:szCs w:val="24"/>
        </w:rPr>
        <w:t>grāfiskais novietojums</w:t>
      </w:r>
    </w:p>
    <w:p w:rsidR="002C5F24" w:rsidRPr="003B67D3" w:rsidRDefault="00A462D7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Viduslatvijas zemienē, </w:t>
      </w:r>
      <w:proofErr w:type="spellStart"/>
      <w:r w:rsidRPr="003B67D3">
        <w:rPr>
          <w:sz w:val="24"/>
          <w:szCs w:val="24"/>
        </w:rPr>
        <w:t>Metsepoles</w:t>
      </w:r>
      <w:proofErr w:type="spellEnd"/>
      <w:r w:rsidRPr="003B67D3">
        <w:rPr>
          <w:sz w:val="24"/>
          <w:szCs w:val="24"/>
        </w:rPr>
        <w:t xml:space="preserve"> līdzenumā, </w:t>
      </w:r>
      <w:r w:rsidR="007158F4" w:rsidRPr="003B67D3">
        <w:rPr>
          <w:sz w:val="24"/>
          <w:szCs w:val="24"/>
        </w:rPr>
        <w:t>Salaca</w:t>
      </w:r>
      <w:r w:rsidRPr="003B67D3">
        <w:rPr>
          <w:sz w:val="24"/>
          <w:szCs w:val="24"/>
        </w:rPr>
        <w:t>s senlejā</w:t>
      </w:r>
      <w:r w:rsidR="007158F4" w:rsidRPr="003B67D3">
        <w:rPr>
          <w:sz w:val="24"/>
          <w:szCs w:val="24"/>
        </w:rPr>
        <w:t xml:space="preserve">, upes </w:t>
      </w:r>
      <w:r w:rsidR="00273256" w:rsidRPr="003B67D3">
        <w:rPr>
          <w:sz w:val="24"/>
          <w:szCs w:val="24"/>
        </w:rPr>
        <w:t xml:space="preserve">labajā </w:t>
      </w:r>
      <w:r w:rsidR="007158F4" w:rsidRPr="003B67D3">
        <w:rPr>
          <w:sz w:val="24"/>
          <w:szCs w:val="24"/>
        </w:rPr>
        <w:t>pamatkrastā</w:t>
      </w:r>
      <w:r w:rsidR="006C0979" w:rsidRPr="003B67D3">
        <w:rPr>
          <w:sz w:val="24"/>
          <w:szCs w:val="24"/>
        </w:rPr>
        <w:t>.</w:t>
      </w:r>
    </w:p>
    <w:p w:rsidR="0002328F" w:rsidRPr="003B67D3" w:rsidRDefault="003B67D3" w:rsidP="006758AE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4152BC" w:rsidRPr="003B67D3" w:rsidRDefault="004152BC" w:rsidP="006758AE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Dabas pieminekli veido trīs atsegumi ar divām alām Salacas labā pamatkrasta nogāzē.</w:t>
      </w:r>
    </w:p>
    <w:p w:rsidR="004152BC" w:rsidRPr="003B67D3" w:rsidRDefault="004152BC" w:rsidP="006758AE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Augšējais no tiem atrodas nogāzē tuvāk </w:t>
      </w:r>
      <w:proofErr w:type="spellStart"/>
      <w:r w:rsidRPr="003B67D3">
        <w:rPr>
          <w:rFonts w:eastAsia="Times New Roman"/>
          <w:sz w:val="24"/>
          <w:szCs w:val="24"/>
        </w:rPr>
        <w:t>lejasmalai</w:t>
      </w:r>
      <w:proofErr w:type="spellEnd"/>
      <w:r w:rsidR="00B01F1A" w:rsidRPr="003B67D3">
        <w:rPr>
          <w:rFonts w:eastAsia="Times New Roman"/>
          <w:sz w:val="24"/>
          <w:szCs w:val="24"/>
        </w:rPr>
        <w:t xml:space="preserve"> un ir 40 m garš un līdz 3 m augsts. Abi pārējie atsegumi ir pavisam nelieli un aptver tikai alu ieejas daļas.</w:t>
      </w:r>
    </w:p>
    <w:p w:rsidR="002F366B" w:rsidRPr="003B67D3" w:rsidRDefault="002F366B" w:rsidP="002F366B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Sausā (Jaunā) Vīksnu ala atrodas 35 m lejpus lielākā atseguma, Salacas labā krasta nogāzes vidusdaļā, 4 m virs upes. Alas visu eju kopgarums – 25 metri. Vīksnu ala (Vīksnu </w:t>
      </w:r>
      <w:proofErr w:type="spellStart"/>
      <w:r w:rsidRPr="003B67D3">
        <w:rPr>
          <w:rFonts w:eastAsia="Times New Roman"/>
          <w:sz w:val="24"/>
          <w:szCs w:val="24"/>
        </w:rPr>
        <w:t>avotala</w:t>
      </w:r>
      <w:proofErr w:type="spellEnd"/>
      <w:r w:rsidRPr="003B67D3">
        <w:rPr>
          <w:rFonts w:eastAsia="Times New Roman"/>
          <w:sz w:val="24"/>
          <w:szCs w:val="24"/>
        </w:rPr>
        <w:t xml:space="preserve">) atrodas 10 m lejpus Sausās Vīksnu alas, nogāzes apakšdaļā, pie upes līmeņa. Vīksnu ala ir 36 m gara ar vienu galveno eju un divām nelielām sānejām netālu no ieejas, </w:t>
      </w:r>
      <w:r w:rsidR="006758AE" w:rsidRPr="003B67D3">
        <w:rPr>
          <w:rFonts w:eastAsia="Times New Roman"/>
          <w:sz w:val="24"/>
          <w:szCs w:val="24"/>
        </w:rPr>
        <w:t>tād</w:t>
      </w:r>
      <w:r w:rsidRPr="003B67D3">
        <w:rPr>
          <w:rFonts w:eastAsia="Times New Roman"/>
          <w:sz w:val="24"/>
          <w:szCs w:val="24"/>
        </w:rPr>
        <w:t>ē</w:t>
      </w:r>
      <w:r w:rsidR="006758AE" w:rsidRPr="003B67D3">
        <w:rPr>
          <w:rFonts w:eastAsia="Times New Roman"/>
          <w:sz w:val="24"/>
          <w:szCs w:val="24"/>
        </w:rPr>
        <w:t xml:space="preserve">jādi tā uzskatāma par vienu no </w:t>
      </w:r>
      <w:r w:rsidR="003B67D3">
        <w:rPr>
          <w:rFonts w:eastAsia="Times New Roman"/>
          <w:sz w:val="24"/>
          <w:szCs w:val="24"/>
        </w:rPr>
        <w:t>garākajām alām Salacas baseinā</w:t>
      </w:r>
      <w:r w:rsidR="006758AE" w:rsidRPr="003B67D3">
        <w:rPr>
          <w:rFonts w:eastAsia="Times New Roman"/>
          <w:sz w:val="24"/>
          <w:szCs w:val="24"/>
        </w:rPr>
        <w:t xml:space="preserve">. </w:t>
      </w:r>
    </w:p>
    <w:p w:rsidR="006758AE" w:rsidRPr="003B67D3" w:rsidRDefault="006758AE" w:rsidP="002F366B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31 m lejpus Vīksnu alas apsekojuma laikā ir konstatēta vēl viena </w:t>
      </w:r>
      <w:r w:rsidR="002F366B" w:rsidRPr="003B67D3">
        <w:rPr>
          <w:rFonts w:eastAsia="Times New Roman"/>
          <w:sz w:val="24"/>
          <w:szCs w:val="24"/>
        </w:rPr>
        <w:t xml:space="preserve">4 m gara </w:t>
      </w:r>
      <w:r w:rsidRPr="003B67D3">
        <w:rPr>
          <w:rFonts w:eastAsia="Times New Roman"/>
          <w:sz w:val="24"/>
          <w:szCs w:val="24"/>
        </w:rPr>
        <w:t>ala.</w:t>
      </w:r>
    </w:p>
    <w:p w:rsidR="004152BC" w:rsidRPr="003B67D3" w:rsidRDefault="004152BC" w:rsidP="004152BC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Atsegumu virknes kopējais garums ir 82 m, augstums līdz 2,8 m.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6758AE" w:rsidRPr="003B67D3" w:rsidRDefault="004152BC" w:rsidP="006758AE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D</w:t>
      </w:r>
      <w:r w:rsidR="006758AE" w:rsidRPr="003B67D3">
        <w:rPr>
          <w:rFonts w:eastAsia="Times New Roman"/>
          <w:sz w:val="24"/>
          <w:szCs w:val="24"/>
        </w:rPr>
        <w:t xml:space="preserve">abas pieminekļa platība </w:t>
      </w:r>
      <w:r w:rsidR="003C7374" w:rsidRPr="003B67D3">
        <w:rPr>
          <w:rFonts w:eastAsia="Times New Roman"/>
          <w:sz w:val="24"/>
          <w:szCs w:val="24"/>
        </w:rPr>
        <w:t>1,22</w:t>
      </w:r>
      <w:r w:rsidR="006758AE" w:rsidRPr="003B67D3">
        <w:rPr>
          <w:rFonts w:eastAsia="Times New Roman"/>
          <w:sz w:val="24"/>
          <w:szCs w:val="24"/>
        </w:rPr>
        <w:t xml:space="preserve"> ha.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6758AE" w:rsidRPr="003B67D3" w:rsidRDefault="00C941C4" w:rsidP="006758AE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Vīksnu alas avotu kopējais debits ir mērīts - aptuveni 0,5 L/sek.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6758AE" w:rsidRPr="003B67D3" w:rsidRDefault="006758AE" w:rsidP="004152BC">
      <w:pPr>
        <w:tabs>
          <w:tab w:val="left" w:pos="720"/>
        </w:tabs>
        <w:spacing w:after="0" w:line="227" w:lineRule="auto"/>
        <w:ind w:right="20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divas alas, no kurām viena (Vīksnu jeb </w:t>
      </w:r>
      <w:proofErr w:type="spellStart"/>
      <w:r w:rsidRPr="003B67D3">
        <w:rPr>
          <w:rFonts w:eastAsia="Times New Roman"/>
          <w:sz w:val="24"/>
          <w:szCs w:val="24"/>
        </w:rPr>
        <w:t>Zveinieku</w:t>
      </w:r>
      <w:proofErr w:type="spellEnd"/>
      <w:r w:rsidRPr="003B67D3">
        <w:rPr>
          <w:rFonts w:eastAsia="Times New Roman"/>
          <w:sz w:val="24"/>
          <w:szCs w:val="24"/>
        </w:rPr>
        <w:t xml:space="preserve"> ala) ir starp garākajām Salacas baseinā.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6758AE" w:rsidRPr="003B67D3">
        <w:rPr>
          <w:b/>
          <w:bCs/>
          <w:sz w:val="24"/>
          <w:szCs w:val="24"/>
        </w:rPr>
        <w:t xml:space="preserve"> </w:t>
      </w:r>
    </w:p>
    <w:p w:rsidR="006758AE" w:rsidRPr="003B67D3" w:rsidRDefault="006758AE" w:rsidP="006758AE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Lielākā daļa atseguma ir visai zema, sasniedzot augstumu 2,8 m, taču atsegumi ir labi saskatāmi no upes. Smilšakmeņu klints samērā labi izceļas uz Salacas un augu valsts fona.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Stratigrāfija</w:t>
      </w:r>
    </w:p>
    <w:p w:rsidR="006758AE" w:rsidRPr="003B67D3" w:rsidRDefault="006758AE" w:rsidP="006758AE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Vidējā devona Živetas stāva Burtnieku svītas augšdaļas smilšakmeņu atsegums.</w:t>
      </w:r>
    </w:p>
    <w:p w:rsidR="006758AE" w:rsidRPr="003B67D3" w:rsidRDefault="006758AE" w:rsidP="006758AE">
      <w:pPr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Vīksnu alu atsegumos ir pārstāvēta Burtnieku svītas apakšējā daļa, kas atsedzas nedaudzos objektos.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B01F1A" w:rsidRPr="003B67D3" w:rsidRDefault="00B01F1A" w:rsidP="006758AE">
      <w:pPr>
        <w:spacing w:after="0" w:line="237" w:lineRule="auto"/>
        <w:jc w:val="both"/>
        <w:rPr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Lielākā atseguma sienā </w:t>
      </w:r>
      <w:r w:rsidRPr="003B67D3">
        <w:rPr>
          <w:sz w:val="24"/>
          <w:szCs w:val="24"/>
        </w:rPr>
        <w:t>ir sīkas seklas nišas un aliņas, domājams veidojušās dēdēšanas rezultātā.</w:t>
      </w:r>
    </w:p>
    <w:p w:rsidR="00B01F1A" w:rsidRPr="003B67D3" w:rsidRDefault="00B01F1A" w:rsidP="00B01F1A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Sausā (Jaunā) Vīksnu ala atrodas 35 m lejpus lielākā atseguma, Salacas labā krasta nogāzes vidusdaļā, 4 m virs upes. Smilšakmens atsedzas tikai alas ieejā, kuras izmēri – 2,4 m augsta, 3,3 m plata. Alas visu eju kopgarums – 25 metri. Alai ir </w:t>
      </w:r>
      <w:proofErr w:type="spellStart"/>
      <w:r w:rsidRPr="003B67D3">
        <w:rPr>
          <w:rFonts w:eastAsia="Times New Roman"/>
          <w:sz w:val="24"/>
          <w:szCs w:val="24"/>
        </w:rPr>
        <w:t>nišveida</w:t>
      </w:r>
      <w:proofErr w:type="spellEnd"/>
      <w:r w:rsidRPr="003B67D3">
        <w:rPr>
          <w:rFonts w:eastAsia="Times New Roman"/>
          <w:sz w:val="24"/>
          <w:szCs w:val="24"/>
        </w:rPr>
        <w:t xml:space="preserve"> ieeja, </w:t>
      </w:r>
      <w:r w:rsidRPr="003B67D3">
        <w:rPr>
          <w:rFonts w:eastAsia="Times New Roman"/>
          <w:sz w:val="24"/>
          <w:szCs w:val="24"/>
        </w:rPr>
        <w:lastRenderedPageBreak/>
        <w:t>samērā šauras un zemas ejas ar grīdas ar slīpumu dažādos virzienos. Ala attīrīta no kvartāra sanesu a</w:t>
      </w:r>
      <w:r w:rsidR="003B67D3">
        <w:rPr>
          <w:rFonts w:eastAsia="Times New Roman"/>
          <w:sz w:val="24"/>
          <w:szCs w:val="24"/>
        </w:rPr>
        <w:t>izpildījuma ap 1998. gadu</w:t>
      </w:r>
      <w:r w:rsidRPr="003B67D3">
        <w:rPr>
          <w:rFonts w:eastAsia="Times New Roman"/>
          <w:sz w:val="24"/>
          <w:szCs w:val="24"/>
        </w:rPr>
        <w:t>.</w:t>
      </w:r>
    </w:p>
    <w:p w:rsidR="00C941C4" w:rsidRPr="003B67D3" w:rsidRDefault="00B01F1A" w:rsidP="00B01F1A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Vīksnu ala (Vīksnu </w:t>
      </w:r>
      <w:proofErr w:type="spellStart"/>
      <w:r w:rsidRPr="003B67D3">
        <w:rPr>
          <w:rFonts w:eastAsia="Times New Roman"/>
          <w:sz w:val="24"/>
          <w:szCs w:val="24"/>
        </w:rPr>
        <w:t>avotala</w:t>
      </w:r>
      <w:proofErr w:type="spellEnd"/>
      <w:r w:rsidRPr="003B67D3">
        <w:rPr>
          <w:rFonts w:eastAsia="Times New Roman"/>
          <w:sz w:val="24"/>
          <w:szCs w:val="24"/>
        </w:rPr>
        <w:t xml:space="preserve">) atrodas 10 m lejpus Sausās Vīksnu alas, nogāzes apakšdaļā, </w:t>
      </w:r>
      <w:r w:rsidR="00C941C4" w:rsidRPr="003B67D3">
        <w:rPr>
          <w:rFonts w:eastAsia="Times New Roman"/>
          <w:sz w:val="24"/>
          <w:szCs w:val="24"/>
        </w:rPr>
        <w:t>pie</w:t>
      </w:r>
      <w:r w:rsidRPr="003B67D3">
        <w:rPr>
          <w:rFonts w:eastAsia="Times New Roman"/>
          <w:sz w:val="24"/>
          <w:szCs w:val="24"/>
        </w:rPr>
        <w:t xml:space="preserve"> upes vasaras līmeņa.</w:t>
      </w:r>
      <w:r w:rsidR="00C941C4" w:rsidRPr="003B67D3">
        <w:rPr>
          <w:rFonts w:eastAsia="Times New Roman"/>
          <w:sz w:val="24"/>
          <w:szCs w:val="24"/>
        </w:rPr>
        <w:t xml:space="preserve"> </w:t>
      </w:r>
      <w:r w:rsidRPr="003B67D3">
        <w:rPr>
          <w:rFonts w:eastAsia="Times New Roman"/>
          <w:sz w:val="24"/>
          <w:szCs w:val="24"/>
        </w:rPr>
        <w:t>Atseguma izmēri: līdz 4 m augsts, 5,5 m garš.</w:t>
      </w:r>
      <w:r w:rsidR="00C941C4" w:rsidRPr="003B67D3">
        <w:rPr>
          <w:rFonts w:eastAsia="Times New Roman"/>
          <w:sz w:val="24"/>
          <w:szCs w:val="24"/>
        </w:rPr>
        <w:t xml:space="preserve"> </w:t>
      </w:r>
      <w:r w:rsidRPr="003B67D3">
        <w:rPr>
          <w:rFonts w:eastAsia="Times New Roman"/>
          <w:sz w:val="24"/>
          <w:szCs w:val="24"/>
        </w:rPr>
        <w:t>Vīksnu ala</w:t>
      </w:r>
      <w:r w:rsidR="002F366B" w:rsidRPr="003B67D3">
        <w:rPr>
          <w:rFonts w:eastAsia="Times New Roman"/>
          <w:sz w:val="24"/>
          <w:szCs w:val="24"/>
        </w:rPr>
        <w:t>s eju kopgarums</w:t>
      </w:r>
      <w:r w:rsidRPr="003B67D3">
        <w:rPr>
          <w:rFonts w:eastAsia="Times New Roman"/>
          <w:sz w:val="24"/>
          <w:szCs w:val="24"/>
        </w:rPr>
        <w:t xml:space="preserve"> </w:t>
      </w:r>
      <w:r w:rsidR="00C941C4" w:rsidRPr="003B67D3">
        <w:rPr>
          <w:rFonts w:eastAsia="Times New Roman"/>
          <w:sz w:val="24"/>
          <w:szCs w:val="24"/>
        </w:rPr>
        <w:t xml:space="preserve">ir </w:t>
      </w:r>
      <w:r w:rsidRPr="003B67D3">
        <w:rPr>
          <w:rFonts w:eastAsia="Times New Roman"/>
          <w:sz w:val="24"/>
          <w:szCs w:val="24"/>
        </w:rPr>
        <w:t xml:space="preserve">36 m </w:t>
      </w:r>
      <w:r w:rsidR="002F366B" w:rsidRPr="003B67D3">
        <w:rPr>
          <w:rFonts w:eastAsia="Times New Roman"/>
          <w:sz w:val="24"/>
          <w:szCs w:val="24"/>
        </w:rPr>
        <w:t>-</w:t>
      </w:r>
      <w:r w:rsidR="00C941C4" w:rsidRPr="003B67D3">
        <w:rPr>
          <w:rFonts w:eastAsia="Times New Roman"/>
          <w:sz w:val="24"/>
          <w:szCs w:val="24"/>
        </w:rPr>
        <w:t xml:space="preserve"> ar </w:t>
      </w:r>
      <w:r w:rsidRPr="003B67D3">
        <w:rPr>
          <w:rFonts w:eastAsia="Times New Roman"/>
          <w:sz w:val="24"/>
          <w:szCs w:val="24"/>
        </w:rPr>
        <w:t>vien</w:t>
      </w:r>
      <w:r w:rsidR="00C941C4" w:rsidRPr="003B67D3">
        <w:rPr>
          <w:rFonts w:eastAsia="Times New Roman"/>
          <w:sz w:val="24"/>
          <w:szCs w:val="24"/>
        </w:rPr>
        <w:t>u</w:t>
      </w:r>
      <w:r w:rsidRPr="003B67D3">
        <w:rPr>
          <w:rFonts w:eastAsia="Times New Roman"/>
          <w:sz w:val="24"/>
          <w:szCs w:val="24"/>
        </w:rPr>
        <w:t xml:space="preserve"> galven</w:t>
      </w:r>
      <w:r w:rsidR="00C941C4" w:rsidRPr="003B67D3">
        <w:rPr>
          <w:rFonts w:eastAsia="Times New Roman"/>
          <w:sz w:val="24"/>
          <w:szCs w:val="24"/>
        </w:rPr>
        <w:t>o</w:t>
      </w:r>
      <w:r w:rsidRPr="003B67D3">
        <w:rPr>
          <w:rFonts w:eastAsia="Times New Roman"/>
          <w:sz w:val="24"/>
          <w:szCs w:val="24"/>
        </w:rPr>
        <w:t xml:space="preserve"> ej</w:t>
      </w:r>
      <w:r w:rsidR="00C941C4" w:rsidRPr="003B67D3">
        <w:rPr>
          <w:rFonts w:eastAsia="Times New Roman"/>
          <w:sz w:val="24"/>
          <w:szCs w:val="24"/>
        </w:rPr>
        <w:t xml:space="preserve">u un </w:t>
      </w:r>
      <w:r w:rsidRPr="003B67D3">
        <w:rPr>
          <w:rFonts w:eastAsia="Times New Roman"/>
          <w:sz w:val="24"/>
          <w:szCs w:val="24"/>
        </w:rPr>
        <w:t>div</w:t>
      </w:r>
      <w:r w:rsidR="00C941C4" w:rsidRPr="003B67D3">
        <w:rPr>
          <w:rFonts w:eastAsia="Times New Roman"/>
          <w:sz w:val="24"/>
          <w:szCs w:val="24"/>
        </w:rPr>
        <w:t>ām nelielām sānejām</w:t>
      </w:r>
      <w:r w:rsidRPr="003B67D3">
        <w:rPr>
          <w:rFonts w:eastAsia="Times New Roman"/>
          <w:sz w:val="24"/>
          <w:szCs w:val="24"/>
        </w:rPr>
        <w:t xml:space="preserve"> netālu no ieejas</w:t>
      </w:r>
      <w:r w:rsidR="002F366B" w:rsidRPr="003B67D3">
        <w:rPr>
          <w:rFonts w:eastAsia="Times New Roman"/>
          <w:sz w:val="24"/>
          <w:szCs w:val="24"/>
        </w:rPr>
        <w:t>. Alas gal</w:t>
      </w:r>
      <w:r w:rsidR="003B67D3">
        <w:rPr>
          <w:rFonts w:eastAsia="Times New Roman"/>
          <w:sz w:val="24"/>
          <w:szCs w:val="24"/>
        </w:rPr>
        <w:t>venās ejas garums ir 24 m</w:t>
      </w:r>
      <w:r w:rsidRPr="003B67D3">
        <w:rPr>
          <w:rFonts w:eastAsia="Times New Roman"/>
          <w:sz w:val="24"/>
          <w:szCs w:val="24"/>
        </w:rPr>
        <w:t>.</w:t>
      </w:r>
      <w:r w:rsidR="00C941C4" w:rsidRPr="003B67D3">
        <w:rPr>
          <w:rFonts w:eastAsia="Times New Roman"/>
          <w:sz w:val="24"/>
          <w:szCs w:val="24"/>
        </w:rPr>
        <w:t xml:space="preserve"> Ala veidojusies divu avotu izplūdes vietā virs māla/aleirolīta slāņa. Aleirolīts parādās pie alas ieejas avotu gultnēs un alas sienu lejasdaļā</w:t>
      </w:r>
      <w:r w:rsidR="002F366B" w:rsidRPr="003B67D3">
        <w:rPr>
          <w:rFonts w:eastAsia="Times New Roman"/>
          <w:sz w:val="24"/>
          <w:szCs w:val="24"/>
        </w:rPr>
        <w:t>.</w:t>
      </w:r>
    </w:p>
    <w:p w:rsidR="002F366B" w:rsidRPr="003B67D3" w:rsidRDefault="002F366B" w:rsidP="002F366B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31 m lejpus Vīksnu alas apsekojuma laikā ir konstatēta vēl viena ala ar 1,6 m augstu un 1,5 m platu ieeju; pēc ieejas ala paplašinās, veidojot 3,5 m platu kambari ar divām nišām dziļumā; alas garums ir 4 m.</w:t>
      </w:r>
    </w:p>
    <w:p w:rsidR="00C941C4" w:rsidRPr="003B67D3" w:rsidRDefault="00C941C4" w:rsidP="00B01F1A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Smilšakmens ir smalkgraudains līdz vidēji rupjgraudains, dzeltenīgs, slīpslāņots ar biezām slīpo slānīšu sērijām un horizontāli paralēli slāņots smilšakmens, galvenokārt ar vizlas kārtiņām uz slīpajiem slānīšiem. </w:t>
      </w:r>
    </w:p>
    <w:p w:rsidR="00B01F1A" w:rsidRPr="003B67D3" w:rsidRDefault="00C941C4" w:rsidP="00B01F1A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Smilšakmeņu slāņkopa ir uzkrājusies devona Burtnieku laikposma sākumā-vidū seklā jūrā, plūdmaiņu ietekmētās zemūdens grēdās un sēkļos, turklāt paisuma-bēguma procesu n</w:t>
      </w:r>
      <w:r w:rsidR="003B67D3">
        <w:rPr>
          <w:rFonts w:eastAsia="Times New Roman"/>
          <w:sz w:val="24"/>
          <w:szCs w:val="24"/>
        </w:rPr>
        <w:t>ozīme griezumā uz augšu pieaug</w:t>
      </w:r>
      <w:r w:rsidRPr="003B67D3">
        <w:rPr>
          <w:rFonts w:eastAsia="Times New Roman"/>
          <w:sz w:val="24"/>
          <w:szCs w:val="24"/>
        </w:rPr>
        <w:t xml:space="preserve">, bet </w:t>
      </w:r>
      <w:proofErr w:type="spellStart"/>
      <w:r w:rsidRPr="003B67D3">
        <w:rPr>
          <w:rFonts w:eastAsia="Times New Roman"/>
          <w:sz w:val="24"/>
          <w:szCs w:val="24"/>
        </w:rPr>
        <w:t>aleirītiskiem</w:t>
      </w:r>
      <w:proofErr w:type="spellEnd"/>
      <w:r w:rsidRPr="003B67D3">
        <w:rPr>
          <w:rFonts w:eastAsia="Times New Roman"/>
          <w:sz w:val="24"/>
          <w:szCs w:val="24"/>
        </w:rPr>
        <w:t xml:space="preserve"> nogulumiem slāņkopas pamatā ir </w:t>
      </w:r>
      <w:proofErr w:type="spellStart"/>
      <w:r w:rsidRPr="003B67D3">
        <w:rPr>
          <w:rFonts w:eastAsia="Times New Roman"/>
          <w:sz w:val="24"/>
          <w:szCs w:val="24"/>
        </w:rPr>
        <w:t>paleoaugsnes</w:t>
      </w:r>
      <w:proofErr w:type="spellEnd"/>
      <w:r w:rsidRPr="003B67D3">
        <w:rPr>
          <w:rFonts w:eastAsia="Times New Roman"/>
          <w:sz w:val="24"/>
          <w:szCs w:val="24"/>
        </w:rPr>
        <w:t xml:space="preserve"> pazīmes. Šie nogulumi attīstījās migrējošos kanālos </w:t>
      </w:r>
      <w:r w:rsidR="003B67D3">
        <w:rPr>
          <w:rFonts w:eastAsia="Times New Roman"/>
          <w:sz w:val="24"/>
          <w:szCs w:val="24"/>
        </w:rPr>
        <w:t>deltas līdzenuma zemūdens daļā</w:t>
      </w:r>
      <w:r w:rsidRPr="003B67D3">
        <w:rPr>
          <w:rFonts w:eastAsia="Times New Roman"/>
          <w:sz w:val="24"/>
          <w:szCs w:val="24"/>
        </w:rPr>
        <w:t>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6758AE" w:rsidRPr="003B67D3" w:rsidRDefault="006758AE" w:rsidP="006758AE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Kvarca smilšakmeņi, apakšdaļā aleirītiski nogulumi.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6758AE" w:rsidRPr="003B67D3" w:rsidRDefault="006758AE" w:rsidP="006758AE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 xml:space="preserve">Mūsdienu </w:t>
      </w:r>
      <w:r w:rsidR="00C941C4" w:rsidRPr="003B67D3">
        <w:rPr>
          <w:rFonts w:eastAsia="Times New Roman"/>
          <w:sz w:val="24"/>
          <w:szCs w:val="24"/>
        </w:rPr>
        <w:t xml:space="preserve">dabīgie </w:t>
      </w:r>
      <w:r w:rsidRPr="003B67D3">
        <w:rPr>
          <w:rFonts w:eastAsia="Times New Roman"/>
          <w:sz w:val="24"/>
          <w:szCs w:val="24"/>
        </w:rPr>
        <w:t xml:space="preserve">ģeoloģiskie procesi galvenokārt izpaužas kā nogāžu un upes sānu erozijas procesi, kā arī </w:t>
      </w:r>
      <w:r w:rsidR="00C941C4" w:rsidRPr="003B67D3">
        <w:rPr>
          <w:rFonts w:eastAsia="Times New Roman"/>
          <w:sz w:val="24"/>
          <w:szCs w:val="24"/>
        </w:rPr>
        <w:t>avotu ero</w:t>
      </w:r>
      <w:r w:rsidRPr="003B67D3">
        <w:rPr>
          <w:rFonts w:eastAsia="Times New Roman"/>
          <w:sz w:val="24"/>
          <w:szCs w:val="24"/>
        </w:rPr>
        <w:t>zijas procesi.</w:t>
      </w:r>
      <w:r w:rsidR="00C941C4" w:rsidRPr="003B67D3">
        <w:rPr>
          <w:rFonts w:eastAsia="Times New Roman"/>
          <w:sz w:val="24"/>
          <w:szCs w:val="24"/>
        </w:rPr>
        <w:t xml:space="preserve"> Sausā Vīksnu ala ir ļoti būtiski cilvēku ietekmēta, jo ap 1998. gadu tikusi iztukšota no kvartāra nogulumiem, kas</w:t>
      </w:r>
      <w:r w:rsidR="003B67D3" w:rsidRPr="003B67D3">
        <w:rPr>
          <w:rFonts w:eastAsia="Times New Roman"/>
          <w:sz w:val="24"/>
          <w:szCs w:val="24"/>
        </w:rPr>
        <w:t>, visticamāk,</w:t>
      </w:r>
      <w:r w:rsidR="00C941C4" w:rsidRPr="003B67D3">
        <w:rPr>
          <w:rFonts w:eastAsia="Times New Roman"/>
          <w:sz w:val="24"/>
          <w:szCs w:val="24"/>
        </w:rPr>
        <w:t xml:space="preserve"> bija veidojušies leduslaikmeta noslēgumā vienlaikus ar pašu alu</w:t>
      </w:r>
      <w:r w:rsidR="0078591D" w:rsidRPr="003B67D3">
        <w:rPr>
          <w:rFonts w:eastAsia="Times New Roman"/>
          <w:sz w:val="24"/>
          <w:szCs w:val="24"/>
        </w:rPr>
        <w:t>, un līdz rakšanas darbiem alu gandrīz pilnībā aizpildīja.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6758AE" w:rsidRPr="003B67D3" w:rsidRDefault="0078591D" w:rsidP="006758AE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Dabas pieminekļa</w:t>
      </w:r>
      <w:r w:rsidR="006758AE" w:rsidRPr="003B67D3">
        <w:rPr>
          <w:rFonts w:eastAsia="Times New Roman"/>
          <w:sz w:val="24"/>
          <w:szCs w:val="24"/>
        </w:rPr>
        <w:t xml:space="preserve"> teritorijā </w:t>
      </w:r>
      <w:r w:rsidRPr="003B67D3">
        <w:rPr>
          <w:rFonts w:eastAsia="Times New Roman"/>
          <w:sz w:val="24"/>
          <w:szCs w:val="24"/>
        </w:rPr>
        <w:t>atrodas</w:t>
      </w:r>
      <w:r w:rsidR="006758AE" w:rsidRPr="003B67D3">
        <w:rPr>
          <w:rFonts w:eastAsia="Times New Roman"/>
          <w:sz w:val="24"/>
          <w:szCs w:val="24"/>
        </w:rPr>
        <w:t xml:space="preserve"> Eiropas S</w:t>
      </w:r>
      <w:r w:rsidR="00D3450B" w:rsidRPr="003B67D3">
        <w:rPr>
          <w:rFonts w:eastAsia="Times New Roman"/>
          <w:sz w:val="24"/>
          <w:szCs w:val="24"/>
        </w:rPr>
        <w:t>avienības aizsargājami biotopi -</w:t>
      </w:r>
      <w:r w:rsidR="006758AE" w:rsidRPr="003B67D3">
        <w:rPr>
          <w:rFonts w:eastAsia="Times New Roman"/>
          <w:sz w:val="24"/>
          <w:szCs w:val="24"/>
        </w:rPr>
        <w:t xml:space="preserve"> smilšakmens atsegumi (8220)</w:t>
      </w:r>
      <w:r w:rsidR="00D3450B" w:rsidRPr="003B67D3">
        <w:rPr>
          <w:rFonts w:eastAsia="Times New Roman"/>
          <w:sz w:val="24"/>
          <w:szCs w:val="24"/>
        </w:rPr>
        <w:t>, netraucētas alas (8310) un pārmitri platlapju meži (91E0*)</w:t>
      </w:r>
      <w:r w:rsidR="006758AE" w:rsidRPr="003B67D3">
        <w:rPr>
          <w:rFonts w:eastAsia="Times New Roman"/>
          <w:sz w:val="24"/>
          <w:szCs w:val="24"/>
        </w:rPr>
        <w:t>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6758AE" w:rsidRPr="003B67D3" w:rsidRDefault="002F366B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>Vīksnu alas ir samērā populārs tūrisma objekts, ko galvenokārt apmeklē laivotāji.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6758AE" w:rsidRPr="003B67D3" w:rsidRDefault="006758AE" w:rsidP="006758AE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Viduvējs. Atsegumam ir tendence aizaugt, ko veicina smilšakmeņu zemā konsolidācijas pakāpe.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6758AE" w:rsidRPr="003B67D3" w:rsidRDefault="006758AE" w:rsidP="006758AE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Nav novēroti.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6758AE" w:rsidRPr="003B67D3" w:rsidRDefault="006758AE" w:rsidP="006758AE">
      <w:pPr>
        <w:pStyle w:val="Bezatstarpm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Objekts ir pakļauts pakāpeniskas aizaugšanas riskam.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  <w:r w:rsidR="006758AE" w:rsidRPr="003B67D3">
        <w:rPr>
          <w:b/>
          <w:bCs/>
          <w:sz w:val="24"/>
          <w:szCs w:val="24"/>
        </w:rPr>
        <w:t xml:space="preserve"> </w:t>
      </w:r>
    </w:p>
    <w:p w:rsidR="006758AE" w:rsidRPr="003B67D3" w:rsidRDefault="006758AE" w:rsidP="006758AE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Teritorijas tuvumā informācijas par šo objektu un citām dabas vērtībām nav. Saimnieciskā darbība objekta teritorijā netiek veikta. Netiek kopta atseguma pakāje. Objekts ir sasniedzams zinošiem kājāmgājējiem no Ainažu-Staiceles ceļa, kā arī ūdens tūristiem.</w:t>
      </w:r>
      <w:r w:rsidR="004152BC" w:rsidRPr="003B67D3">
        <w:rPr>
          <w:rFonts w:eastAsia="Times New Roman"/>
          <w:sz w:val="24"/>
          <w:szCs w:val="24"/>
        </w:rPr>
        <w:t xml:space="preserve"> Dabas pieminekļa robežzīmju nav.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4152BC" w:rsidRPr="003B67D3" w:rsidRDefault="006758AE" w:rsidP="004152BC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Apraksts un novērtējumi balstīti uz līgumdarba pētījuma ietvaros veiktā a</w:t>
      </w:r>
      <w:r w:rsidR="004152BC" w:rsidRPr="003B67D3">
        <w:rPr>
          <w:rFonts w:eastAsia="Times New Roman"/>
          <w:sz w:val="24"/>
          <w:szCs w:val="24"/>
        </w:rPr>
        <w:t>psekojuma un literatūras datiem</w:t>
      </w:r>
      <w:r w:rsidRPr="003B67D3">
        <w:rPr>
          <w:rFonts w:eastAsia="Times New Roman"/>
          <w:sz w:val="24"/>
          <w:szCs w:val="24"/>
        </w:rPr>
        <w:t>.</w:t>
      </w:r>
      <w:r w:rsidR="004152BC" w:rsidRPr="003B67D3">
        <w:rPr>
          <w:rFonts w:eastAsia="Times New Roman"/>
          <w:sz w:val="24"/>
          <w:szCs w:val="24"/>
        </w:rPr>
        <w:t xml:space="preserve"> Apsekoja Ervīns </w:t>
      </w:r>
      <w:proofErr w:type="spellStart"/>
      <w:r w:rsidR="004152BC" w:rsidRPr="003B67D3">
        <w:rPr>
          <w:rFonts w:eastAsia="Times New Roman"/>
          <w:sz w:val="24"/>
          <w:szCs w:val="24"/>
        </w:rPr>
        <w:t>Lukševičs</w:t>
      </w:r>
      <w:proofErr w:type="spellEnd"/>
      <w:r w:rsidR="004152BC" w:rsidRPr="003B67D3">
        <w:rPr>
          <w:rFonts w:eastAsia="Times New Roman"/>
          <w:sz w:val="24"/>
          <w:szCs w:val="24"/>
        </w:rPr>
        <w:t>, 27.07.2015.</w:t>
      </w:r>
    </w:p>
    <w:p w:rsidR="006758AE" w:rsidRPr="003B67D3" w:rsidRDefault="003B67D3" w:rsidP="006758AE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6758AE" w:rsidRPr="003B67D3" w:rsidRDefault="006758AE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Unikālās vērtības – </w:t>
      </w:r>
      <w:r w:rsidR="005C497D" w:rsidRPr="003B67D3">
        <w:rPr>
          <w:sz w:val="24"/>
          <w:szCs w:val="24"/>
        </w:rPr>
        <w:t>4</w:t>
      </w:r>
    </w:p>
    <w:p w:rsidR="006758AE" w:rsidRPr="003B67D3" w:rsidRDefault="006758AE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Ainaviskums – </w:t>
      </w:r>
      <w:r w:rsidR="005C497D" w:rsidRPr="003B67D3">
        <w:rPr>
          <w:sz w:val="24"/>
          <w:szCs w:val="24"/>
        </w:rPr>
        <w:t>3</w:t>
      </w:r>
    </w:p>
    <w:p w:rsidR="001F4E7D" w:rsidRDefault="001F4E7D" w:rsidP="006758AE">
      <w:pPr>
        <w:pStyle w:val="Bezatstarpm"/>
        <w:jc w:val="both"/>
        <w:rPr>
          <w:sz w:val="24"/>
          <w:szCs w:val="24"/>
        </w:rPr>
      </w:pPr>
      <w:r w:rsidRPr="001F4E7D">
        <w:rPr>
          <w:sz w:val="24"/>
          <w:szCs w:val="24"/>
        </w:rPr>
        <w:t>Zinātniskais nozīmīgums:</w:t>
      </w:r>
    </w:p>
    <w:p w:rsidR="006758AE" w:rsidRPr="003B67D3" w:rsidRDefault="006758AE" w:rsidP="001F4E7D">
      <w:pPr>
        <w:pStyle w:val="Bezatstarpm"/>
        <w:ind w:left="720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Stratigrāfija – </w:t>
      </w:r>
      <w:r w:rsidR="005C497D" w:rsidRPr="003B67D3">
        <w:rPr>
          <w:sz w:val="24"/>
          <w:szCs w:val="24"/>
        </w:rPr>
        <w:t>3</w:t>
      </w:r>
    </w:p>
    <w:p w:rsidR="006758AE" w:rsidRPr="003B67D3" w:rsidRDefault="006758AE" w:rsidP="001F4E7D">
      <w:pPr>
        <w:pStyle w:val="Bezatstarpm"/>
        <w:ind w:left="720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Uzbūve – </w:t>
      </w:r>
      <w:r w:rsidR="005C497D" w:rsidRPr="003B67D3">
        <w:rPr>
          <w:sz w:val="24"/>
          <w:szCs w:val="24"/>
        </w:rPr>
        <w:t>3</w:t>
      </w:r>
    </w:p>
    <w:p w:rsidR="006758AE" w:rsidRPr="003B67D3" w:rsidRDefault="006758AE" w:rsidP="001F4E7D">
      <w:pPr>
        <w:pStyle w:val="Bezatstarpm"/>
        <w:ind w:left="720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Viela – </w:t>
      </w:r>
      <w:r w:rsidR="005C497D" w:rsidRPr="003B67D3">
        <w:rPr>
          <w:sz w:val="24"/>
          <w:szCs w:val="24"/>
        </w:rPr>
        <w:t>3</w:t>
      </w:r>
    </w:p>
    <w:p w:rsidR="006758AE" w:rsidRPr="003B67D3" w:rsidRDefault="006758AE" w:rsidP="001F4E7D">
      <w:pPr>
        <w:pStyle w:val="Bezatstarpm"/>
        <w:ind w:left="720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Procesi – </w:t>
      </w:r>
      <w:r w:rsidR="005C497D" w:rsidRPr="003B67D3">
        <w:rPr>
          <w:sz w:val="24"/>
          <w:szCs w:val="24"/>
        </w:rPr>
        <w:t>3</w:t>
      </w:r>
    </w:p>
    <w:p w:rsidR="006758AE" w:rsidRPr="003B67D3" w:rsidRDefault="006758AE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Citas vērtības – </w:t>
      </w:r>
      <w:r w:rsidR="005C497D" w:rsidRPr="003B67D3">
        <w:rPr>
          <w:sz w:val="24"/>
          <w:szCs w:val="24"/>
        </w:rPr>
        <w:t>4</w:t>
      </w:r>
    </w:p>
    <w:p w:rsidR="006758AE" w:rsidRPr="003B67D3" w:rsidRDefault="006758AE" w:rsidP="006758AE">
      <w:pPr>
        <w:pStyle w:val="Bezatstarpm"/>
        <w:jc w:val="both"/>
        <w:rPr>
          <w:sz w:val="24"/>
          <w:szCs w:val="24"/>
        </w:rPr>
      </w:pPr>
      <w:r w:rsidRPr="003B67D3">
        <w:rPr>
          <w:sz w:val="24"/>
          <w:szCs w:val="24"/>
        </w:rPr>
        <w:t xml:space="preserve">Novērtējumu summa - </w:t>
      </w:r>
      <w:r w:rsidR="005C497D" w:rsidRPr="003B67D3">
        <w:rPr>
          <w:sz w:val="24"/>
          <w:szCs w:val="24"/>
        </w:rPr>
        <w:t>23</w:t>
      </w:r>
    </w:p>
    <w:p w:rsidR="006758AE" w:rsidRPr="003B67D3" w:rsidRDefault="003B67D3" w:rsidP="006758AE">
      <w:pPr>
        <w:pStyle w:val="Paraststmeklis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5C497D" w:rsidRPr="003B67D3" w:rsidRDefault="005C497D" w:rsidP="003B67D3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Dabas pieminekļa robežas vilktas atbilstoši dabas veidojumu izvietojumam, kā arī ņemot vērā zemes kadastra robežu izvietojumu un meža nogabalu robežas.</w:t>
      </w:r>
    </w:p>
    <w:p w:rsidR="006758AE" w:rsidRPr="003B67D3" w:rsidRDefault="006758AE" w:rsidP="006758AE">
      <w:pPr>
        <w:pStyle w:val="Bezatstarpm"/>
        <w:jc w:val="both"/>
        <w:rPr>
          <w:sz w:val="24"/>
          <w:szCs w:val="24"/>
        </w:rPr>
      </w:pPr>
      <w:r w:rsidRPr="003B67D3">
        <w:rPr>
          <w:b/>
          <w:bCs/>
          <w:sz w:val="24"/>
          <w:szCs w:val="24"/>
        </w:rPr>
        <w:t>Ieteikumi a</w:t>
      </w:r>
      <w:r w:rsidR="003B67D3">
        <w:rPr>
          <w:b/>
          <w:bCs/>
          <w:sz w:val="24"/>
          <w:szCs w:val="24"/>
        </w:rPr>
        <w:t>izsardzībai un apsaimniekošanai</w:t>
      </w:r>
    </w:p>
    <w:p w:rsidR="005C497D" w:rsidRPr="003B67D3" w:rsidRDefault="005C497D" w:rsidP="003B67D3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3B67D3">
        <w:rPr>
          <w:rFonts w:eastAsia="Times New Roman"/>
          <w:sz w:val="24"/>
          <w:szCs w:val="24"/>
        </w:rPr>
        <w:t>Teritoriju nepieciešams saglabāt zinātniskiem ģeoloģiskiem (mūsdienu ģeoloģisko procesu, paleontoloģiskiem, sedimentoloģiskiem) pētījumiem, kā arī kā nozīmīgu dabas tūrisma vietu.</w:t>
      </w:r>
    </w:p>
    <w:p w:rsidR="003B67D3" w:rsidRDefault="003B67D3" w:rsidP="003B67D3">
      <w:pPr>
        <w:spacing w:after="0" w:line="0" w:lineRule="atLeast"/>
        <w:jc w:val="both"/>
        <w:rPr>
          <w:rFonts w:eastAsia="Times New Roman"/>
          <w:sz w:val="24"/>
          <w:szCs w:val="24"/>
        </w:rPr>
      </w:pPr>
    </w:p>
    <w:p w:rsidR="003B67D3" w:rsidRDefault="003B67D3" w:rsidP="003B67D3">
      <w:pPr>
        <w:spacing w:after="0" w:line="0" w:lineRule="atLeast"/>
        <w:jc w:val="both"/>
        <w:rPr>
          <w:rFonts w:eastAsia="Times New Roman"/>
          <w:sz w:val="24"/>
          <w:szCs w:val="24"/>
        </w:rPr>
      </w:pPr>
    </w:p>
    <w:p w:rsidR="003B67D3" w:rsidRDefault="003B67D3" w:rsidP="003B67D3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B67D3" w:rsidRPr="003B67D3" w:rsidRDefault="003B67D3" w:rsidP="003B67D3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p w:rsidR="006758AE" w:rsidRPr="003B67D3" w:rsidRDefault="006758AE" w:rsidP="006758AE">
      <w:pPr>
        <w:spacing w:after="0" w:line="11" w:lineRule="exact"/>
        <w:jc w:val="both"/>
        <w:rPr>
          <w:rFonts w:eastAsia="Times New Roman"/>
          <w:sz w:val="24"/>
          <w:szCs w:val="24"/>
        </w:rPr>
      </w:pPr>
    </w:p>
    <w:p w:rsidR="006758AE" w:rsidRPr="003B67D3" w:rsidRDefault="006758AE" w:rsidP="006758AE">
      <w:pPr>
        <w:spacing w:after="0" w:line="13" w:lineRule="exact"/>
        <w:jc w:val="both"/>
        <w:rPr>
          <w:rFonts w:eastAsia="Times New Roman"/>
          <w:sz w:val="24"/>
          <w:szCs w:val="24"/>
        </w:rPr>
      </w:pPr>
    </w:p>
    <w:p w:rsidR="006758AE" w:rsidRPr="003B67D3" w:rsidRDefault="006758AE" w:rsidP="0002328F">
      <w:pPr>
        <w:pStyle w:val="Bezatstarpm"/>
        <w:rPr>
          <w:b/>
          <w:sz w:val="24"/>
          <w:szCs w:val="24"/>
        </w:rPr>
      </w:pPr>
    </w:p>
    <w:sectPr w:rsidR="006758AE" w:rsidRPr="003B67D3" w:rsidSect="00D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F4E7D"/>
    <w:rsid w:val="0020503D"/>
    <w:rsid w:val="00206BA0"/>
    <w:rsid w:val="00220F76"/>
    <w:rsid w:val="002226FB"/>
    <w:rsid w:val="00235AD6"/>
    <w:rsid w:val="00270935"/>
    <w:rsid w:val="00273256"/>
    <w:rsid w:val="00275719"/>
    <w:rsid w:val="002B2B36"/>
    <w:rsid w:val="002B5EB6"/>
    <w:rsid w:val="002C5F24"/>
    <w:rsid w:val="002C7C07"/>
    <w:rsid w:val="002D38C8"/>
    <w:rsid w:val="002D56A8"/>
    <w:rsid w:val="002F366B"/>
    <w:rsid w:val="00311DA2"/>
    <w:rsid w:val="00350BAB"/>
    <w:rsid w:val="00376214"/>
    <w:rsid w:val="00395190"/>
    <w:rsid w:val="003B0303"/>
    <w:rsid w:val="003B67D3"/>
    <w:rsid w:val="003C7374"/>
    <w:rsid w:val="00400369"/>
    <w:rsid w:val="00410813"/>
    <w:rsid w:val="004152BC"/>
    <w:rsid w:val="00443D41"/>
    <w:rsid w:val="004977E2"/>
    <w:rsid w:val="004A727A"/>
    <w:rsid w:val="004C0FF0"/>
    <w:rsid w:val="004C7459"/>
    <w:rsid w:val="004D0947"/>
    <w:rsid w:val="00512BF9"/>
    <w:rsid w:val="00556BD1"/>
    <w:rsid w:val="00556F19"/>
    <w:rsid w:val="00565D00"/>
    <w:rsid w:val="00571FF1"/>
    <w:rsid w:val="00582675"/>
    <w:rsid w:val="00584C60"/>
    <w:rsid w:val="0059221F"/>
    <w:rsid w:val="005A7495"/>
    <w:rsid w:val="005B3226"/>
    <w:rsid w:val="005C497D"/>
    <w:rsid w:val="005F2081"/>
    <w:rsid w:val="00647A80"/>
    <w:rsid w:val="006758AE"/>
    <w:rsid w:val="006903E0"/>
    <w:rsid w:val="00695609"/>
    <w:rsid w:val="006C0979"/>
    <w:rsid w:val="006C5225"/>
    <w:rsid w:val="006D36D4"/>
    <w:rsid w:val="006D6344"/>
    <w:rsid w:val="006F391A"/>
    <w:rsid w:val="007026AD"/>
    <w:rsid w:val="007158F4"/>
    <w:rsid w:val="007252A5"/>
    <w:rsid w:val="00737937"/>
    <w:rsid w:val="007411EC"/>
    <w:rsid w:val="00744810"/>
    <w:rsid w:val="00755639"/>
    <w:rsid w:val="0076381C"/>
    <w:rsid w:val="0078591D"/>
    <w:rsid w:val="007A4563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462D7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1F1A"/>
    <w:rsid w:val="00B06716"/>
    <w:rsid w:val="00B10B33"/>
    <w:rsid w:val="00B24BE1"/>
    <w:rsid w:val="00B47FAC"/>
    <w:rsid w:val="00B60262"/>
    <w:rsid w:val="00B749CE"/>
    <w:rsid w:val="00BC0A25"/>
    <w:rsid w:val="00BF3A04"/>
    <w:rsid w:val="00C179CE"/>
    <w:rsid w:val="00C47A99"/>
    <w:rsid w:val="00C67931"/>
    <w:rsid w:val="00C7282A"/>
    <w:rsid w:val="00C941C4"/>
    <w:rsid w:val="00CA1B3A"/>
    <w:rsid w:val="00D3450B"/>
    <w:rsid w:val="00D80290"/>
    <w:rsid w:val="00DB523C"/>
    <w:rsid w:val="00DC15C2"/>
    <w:rsid w:val="00DC5315"/>
    <w:rsid w:val="00DC6964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C696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6758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4978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16</cp:revision>
  <dcterms:created xsi:type="dcterms:W3CDTF">2016-07-15T12:54:00Z</dcterms:created>
  <dcterms:modified xsi:type="dcterms:W3CDTF">2017-06-01T21:16:00Z</dcterms:modified>
</cp:coreProperties>
</file>