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7B8" w:rsidRPr="008D1F45" w:rsidRDefault="00556F19" w:rsidP="00F231C9">
      <w:pPr>
        <w:pStyle w:val="Bezatstarpm"/>
        <w:jc w:val="center"/>
        <w:rPr>
          <w:b/>
          <w:sz w:val="28"/>
          <w:szCs w:val="24"/>
        </w:rPr>
      </w:pPr>
      <w:r w:rsidRPr="008D1F45">
        <w:rPr>
          <w:sz w:val="28"/>
          <w:szCs w:val="24"/>
        </w:rPr>
        <w:t xml:space="preserve">Ģeoloģiskais dabas piemineklis </w:t>
      </w:r>
      <w:r w:rsidR="000C4785" w:rsidRPr="008D1F45">
        <w:rPr>
          <w:b/>
          <w:sz w:val="28"/>
          <w:szCs w:val="24"/>
        </w:rPr>
        <w:tab/>
      </w:r>
      <w:r w:rsidR="00F8783B" w:rsidRPr="008D1F45">
        <w:rPr>
          <w:b/>
          <w:sz w:val="28"/>
          <w:szCs w:val="24"/>
        </w:rPr>
        <w:t>Šķērve</w:t>
      </w:r>
      <w:r w:rsidR="009726A2" w:rsidRPr="008D1F45">
        <w:rPr>
          <w:b/>
          <w:sz w:val="28"/>
          <w:szCs w:val="24"/>
        </w:rPr>
        <w:t>ļa lejteces dolomīta atsegums</w:t>
      </w:r>
    </w:p>
    <w:p w:rsidR="00A44B2A" w:rsidRPr="008D1F45" w:rsidRDefault="00FC07DD" w:rsidP="00F231C9">
      <w:pPr>
        <w:pStyle w:val="Bezatstarpm"/>
        <w:jc w:val="center"/>
        <w:rPr>
          <w:sz w:val="28"/>
          <w:szCs w:val="24"/>
        </w:rPr>
      </w:pPr>
      <w:r w:rsidRPr="008D1F45">
        <w:rPr>
          <w:sz w:val="28"/>
          <w:szCs w:val="24"/>
        </w:rPr>
        <w:t xml:space="preserve">MK 175. noteikumu piel. Nr. </w:t>
      </w:r>
      <w:r w:rsidR="009726A2" w:rsidRPr="008D1F45">
        <w:rPr>
          <w:sz w:val="28"/>
          <w:szCs w:val="24"/>
        </w:rPr>
        <w:t>91</w:t>
      </w:r>
    </w:p>
    <w:p w:rsidR="00AB7B93" w:rsidRPr="008D1F45" w:rsidRDefault="00AB7B93" w:rsidP="00F231C9">
      <w:pPr>
        <w:pStyle w:val="Bezatstarpm"/>
        <w:jc w:val="both"/>
        <w:rPr>
          <w:b/>
          <w:sz w:val="24"/>
          <w:szCs w:val="24"/>
        </w:rPr>
      </w:pPr>
    </w:p>
    <w:p w:rsidR="00F231C9" w:rsidRPr="008D1F45" w:rsidRDefault="008D1F45" w:rsidP="00F231C9">
      <w:pPr>
        <w:pStyle w:val="Bezatstarpm"/>
        <w:jc w:val="both"/>
        <w:rPr>
          <w:b/>
          <w:sz w:val="32"/>
          <w:szCs w:val="24"/>
        </w:rPr>
      </w:pPr>
      <w:r>
        <w:rPr>
          <w:b/>
          <w:sz w:val="32"/>
          <w:szCs w:val="24"/>
        </w:rPr>
        <w:t>Detalizēts apraksts</w:t>
      </w:r>
    </w:p>
    <w:p w:rsidR="008D1F45" w:rsidRDefault="008D1F45" w:rsidP="00F231C9">
      <w:pPr>
        <w:pStyle w:val="Bezatstarpm"/>
        <w:jc w:val="both"/>
        <w:rPr>
          <w:b/>
          <w:sz w:val="24"/>
          <w:szCs w:val="24"/>
        </w:rPr>
      </w:pPr>
    </w:p>
    <w:p w:rsidR="00F231C9" w:rsidRPr="008D1F45" w:rsidRDefault="008D1F45" w:rsidP="00F231C9">
      <w:pPr>
        <w:pStyle w:val="Bezatstarpm"/>
        <w:jc w:val="both"/>
        <w:rPr>
          <w:b/>
          <w:sz w:val="24"/>
          <w:szCs w:val="24"/>
        </w:rPr>
      </w:pPr>
      <w:r>
        <w:rPr>
          <w:b/>
          <w:sz w:val="24"/>
          <w:szCs w:val="24"/>
        </w:rPr>
        <w:t>Adrese</w:t>
      </w:r>
    </w:p>
    <w:p w:rsidR="00F231C9" w:rsidRPr="008D1F45" w:rsidRDefault="00F231C9" w:rsidP="00F231C9">
      <w:pPr>
        <w:pStyle w:val="Bezatstarpm"/>
        <w:jc w:val="both"/>
        <w:rPr>
          <w:sz w:val="24"/>
          <w:szCs w:val="24"/>
        </w:rPr>
      </w:pPr>
      <w:r w:rsidRPr="008D1F45">
        <w:rPr>
          <w:sz w:val="24"/>
          <w:szCs w:val="24"/>
        </w:rPr>
        <w:t xml:space="preserve">Skrundas novadā, Nīkrāces pagastā, dabas liegumā un Natura 2000 teritorijā Ventas un </w:t>
      </w:r>
      <w:r w:rsidR="00F8783B" w:rsidRPr="008D1F45">
        <w:rPr>
          <w:sz w:val="24"/>
          <w:szCs w:val="24"/>
        </w:rPr>
        <w:t>Šķērve</w:t>
      </w:r>
      <w:r w:rsidRPr="008D1F45">
        <w:rPr>
          <w:sz w:val="24"/>
          <w:szCs w:val="24"/>
        </w:rPr>
        <w:t>ļa ieleja.</w:t>
      </w:r>
    </w:p>
    <w:p w:rsidR="00607F71" w:rsidRPr="008D1F45" w:rsidRDefault="00607F71" w:rsidP="00607F71">
      <w:pPr>
        <w:spacing w:after="0" w:line="240" w:lineRule="auto"/>
        <w:jc w:val="both"/>
        <w:rPr>
          <w:rFonts w:ascii="Calibri" w:eastAsia="Times New Roman" w:hAnsi="Calibri" w:cs="Calibri"/>
          <w:sz w:val="24"/>
          <w:szCs w:val="24"/>
          <w:lang w:eastAsia="lv-LV"/>
        </w:rPr>
      </w:pPr>
      <w:r w:rsidRPr="008D1F45">
        <w:rPr>
          <w:rFonts w:ascii="Calibri" w:eastAsia="Times New Roman" w:hAnsi="Calibri" w:cs="Calibri"/>
          <w:sz w:val="24"/>
          <w:szCs w:val="24"/>
          <w:lang w:eastAsia="lv-LV"/>
        </w:rPr>
        <w:t>Ģeogrāfiskās koordinātes E21° 58,785' un N56° 34,283', jeb x375877, y271502 LKS92 sistēmā.</w:t>
      </w:r>
    </w:p>
    <w:p w:rsidR="00F231C9" w:rsidRPr="008D1F45" w:rsidRDefault="008D1F45" w:rsidP="00F231C9">
      <w:pPr>
        <w:pStyle w:val="Bezatstarpm"/>
        <w:jc w:val="both"/>
        <w:rPr>
          <w:b/>
          <w:sz w:val="24"/>
          <w:szCs w:val="24"/>
        </w:rPr>
      </w:pPr>
      <w:r>
        <w:rPr>
          <w:b/>
          <w:sz w:val="24"/>
          <w:szCs w:val="24"/>
        </w:rPr>
        <w:t>Ģeogrāfiskais novietojums</w:t>
      </w:r>
    </w:p>
    <w:p w:rsidR="00F231C9" w:rsidRPr="008D1F45" w:rsidRDefault="00F231C9" w:rsidP="00F231C9">
      <w:pPr>
        <w:pStyle w:val="Bezatstarpm"/>
        <w:jc w:val="both"/>
        <w:rPr>
          <w:sz w:val="24"/>
          <w:szCs w:val="24"/>
        </w:rPr>
      </w:pPr>
      <w:proofErr w:type="spellStart"/>
      <w:r w:rsidRPr="008D1F45">
        <w:rPr>
          <w:sz w:val="24"/>
          <w:szCs w:val="24"/>
        </w:rPr>
        <w:t>Pieventas</w:t>
      </w:r>
      <w:proofErr w:type="spellEnd"/>
      <w:r w:rsidRPr="008D1F45">
        <w:rPr>
          <w:sz w:val="24"/>
          <w:szCs w:val="24"/>
        </w:rPr>
        <w:t xml:space="preserve"> zemienē, </w:t>
      </w:r>
      <w:r w:rsidR="00F8783B" w:rsidRPr="008D1F45">
        <w:rPr>
          <w:sz w:val="24"/>
          <w:szCs w:val="24"/>
        </w:rPr>
        <w:t>Šķērve</w:t>
      </w:r>
      <w:r w:rsidRPr="008D1F45">
        <w:rPr>
          <w:sz w:val="24"/>
          <w:szCs w:val="24"/>
        </w:rPr>
        <w:t>ļa senlejā, upes labajā krastā.</w:t>
      </w:r>
    </w:p>
    <w:p w:rsidR="00F231C9" w:rsidRPr="008D1F45" w:rsidRDefault="008D1F45" w:rsidP="00F231C9">
      <w:pPr>
        <w:pStyle w:val="Bezatstarpm"/>
        <w:jc w:val="both"/>
        <w:rPr>
          <w:b/>
          <w:sz w:val="24"/>
          <w:szCs w:val="24"/>
        </w:rPr>
      </w:pPr>
      <w:r>
        <w:rPr>
          <w:b/>
          <w:sz w:val="24"/>
          <w:szCs w:val="24"/>
        </w:rPr>
        <w:t>Ģeoloģiskie veidojumi</w:t>
      </w:r>
    </w:p>
    <w:p w:rsidR="00F231C9" w:rsidRPr="008D1F45" w:rsidRDefault="008467F9" w:rsidP="00F8783B">
      <w:pPr>
        <w:spacing w:after="0" w:line="281" w:lineRule="auto"/>
        <w:ind w:right="380"/>
        <w:jc w:val="both"/>
        <w:rPr>
          <w:rFonts w:eastAsia="Times New Roman"/>
          <w:sz w:val="24"/>
          <w:szCs w:val="24"/>
        </w:rPr>
      </w:pPr>
      <w:r w:rsidRPr="008D1F45">
        <w:rPr>
          <w:rFonts w:eastAsia="Times New Roman"/>
          <w:sz w:val="24"/>
          <w:szCs w:val="24"/>
        </w:rPr>
        <w:t>Š</w:t>
      </w:r>
      <w:r w:rsidR="00F8783B" w:rsidRPr="008D1F45">
        <w:rPr>
          <w:rFonts w:eastAsia="Times New Roman"/>
          <w:sz w:val="24"/>
          <w:szCs w:val="24"/>
        </w:rPr>
        <w:t>ķē</w:t>
      </w:r>
      <w:r w:rsidRPr="008D1F45">
        <w:rPr>
          <w:rFonts w:eastAsia="Times New Roman"/>
          <w:sz w:val="24"/>
          <w:szCs w:val="24"/>
        </w:rPr>
        <w:t>rve</w:t>
      </w:r>
      <w:r w:rsidR="00F231C9" w:rsidRPr="008D1F45">
        <w:rPr>
          <w:rFonts w:eastAsia="Times New Roman"/>
          <w:sz w:val="24"/>
          <w:szCs w:val="24"/>
        </w:rPr>
        <w:t xml:space="preserve">ļa gultne un ielejas labā pamatkrasta nogāze, kurā ir augšējā devona Famenas stāva </w:t>
      </w:r>
      <w:r w:rsidR="00F8783B" w:rsidRPr="008D1F45">
        <w:rPr>
          <w:rFonts w:eastAsia="Times New Roman"/>
          <w:sz w:val="24"/>
          <w:szCs w:val="24"/>
        </w:rPr>
        <w:t>Šķērve</w:t>
      </w:r>
      <w:r w:rsidR="00F231C9" w:rsidRPr="008D1F45">
        <w:rPr>
          <w:rFonts w:eastAsia="Times New Roman"/>
          <w:sz w:val="24"/>
          <w:szCs w:val="24"/>
        </w:rPr>
        <w:t>ļa svītas atsegum</w:t>
      </w:r>
      <w:r w:rsidR="00F8783B" w:rsidRPr="008D1F45">
        <w:rPr>
          <w:rFonts w:eastAsia="Times New Roman"/>
          <w:sz w:val="24"/>
          <w:szCs w:val="24"/>
        </w:rPr>
        <w:t>i</w:t>
      </w:r>
      <w:r w:rsidR="00F231C9" w:rsidRPr="008D1F45">
        <w:rPr>
          <w:rFonts w:eastAsia="Times New Roman"/>
          <w:sz w:val="24"/>
          <w:szCs w:val="24"/>
        </w:rPr>
        <w:t>.</w:t>
      </w:r>
      <w:r w:rsidR="00F8783B" w:rsidRPr="008D1F45">
        <w:rPr>
          <w:rFonts w:eastAsia="Times New Roman"/>
          <w:sz w:val="24"/>
          <w:szCs w:val="24"/>
        </w:rPr>
        <w:t xml:space="preserve"> </w:t>
      </w:r>
      <w:r w:rsidR="00F231C9" w:rsidRPr="008D1F45">
        <w:rPr>
          <w:rFonts w:eastAsia="Times New Roman"/>
          <w:sz w:val="24"/>
          <w:szCs w:val="24"/>
        </w:rPr>
        <w:t>Atsegumu v</w:t>
      </w:r>
      <w:r w:rsidR="00F8783B" w:rsidRPr="008D1F45">
        <w:rPr>
          <w:rFonts w:eastAsia="Times New Roman"/>
          <w:sz w:val="24"/>
          <w:szCs w:val="24"/>
        </w:rPr>
        <w:t>irknes kopējais garums ir 325 m, augstums līdz</w:t>
      </w:r>
      <w:r w:rsidR="00F231C9" w:rsidRPr="008D1F45">
        <w:rPr>
          <w:rFonts w:eastAsia="Times New Roman"/>
          <w:sz w:val="24"/>
          <w:szCs w:val="24"/>
        </w:rPr>
        <w:t xml:space="preserve"> 4,8 m.</w:t>
      </w:r>
    </w:p>
    <w:p w:rsidR="00F8783B" w:rsidRPr="008D1F45" w:rsidRDefault="00F8783B" w:rsidP="00F8783B">
      <w:pPr>
        <w:pStyle w:val="Bezatstarpm"/>
        <w:jc w:val="both"/>
        <w:rPr>
          <w:sz w:val="24"/>
          <w:szCs w:val="24"/>
        </w:rPr>
      </w:pPr>
      <w:r w:rsidRPr="008D1F45">
        <w:rPr>
          <w:b/>
          <w:bCs/>
          <w:sz w:val="24"/>
          <w:szCs w:val="24"/>
        </w:rPr>
        <w:t>Izmēri</w:t>
      </w:r>
    </w:p>
    <w:p w:rsidR="00F8783B" w:rsidRPr="008D1F45" w:rsidRDefault="00F8783B" w:rsidP="00F8783B">
      <w:pPr>
        <w:spacing w:after="0" w:line="0" w:lineRule="atLeast"/>
        <w:jc w:val="both"/>
        <w:rPr>
          <w:rFonts w:eastAsia="Times New Roman"/>
          <w:sz w:val="24"/>
          <w:szCs w:val="24"/>
        </w:rPr>
      </w:pPr>
      <w:r w:rsidRPr="008D1F45">
        <w:rPr>
          <w:rFonts w:eastAsia="Times New Roman"/>
          <w:sz w:val="24"/>
          <w:szCs w:val="24"/>
        </w:rPr>
        <w:t xml:space="preserve">Dabas pieminekļa platība ir </w:t>
      </w:r>
      <w:r w:rsidR="00607F71" w:rsidRPr="008D1F45">
        <w:rPr>
          <w:rFonts w:eastAsia="Times New Roman"/>
          <w:sz w:val="24"/>
          <w:szCs w:val="24"/>
        </w:rPr>
        <w:t>3,37</w:t>
      </w:r>
      <w:r w:rsidRPr="008D1F45">
        <w:rPr>
          <w:rFonts w:eastAsia="Times New Roman"/>
          <w:sz w:val="24"/>
          <w:szCs w:val="24"/>
        </w:rPr>
        <w:t xml:space="preserve"> ha.</w:t>
      </w:r>
    </w:p>
    <w:p w:rsidR="00F231C9" w:rsidRPr="008D1F45" w:rsidRDefault="008D1F45" w:rsidP="00F231C9">
      <w:pPr>
        <w:pStyle w:val="Bezatstarpm"/>
        <w:jc w:val="both"/>
        <w:rPr>
          <w:sz w:val="24"/>
          <w:szCs w:val="24"/>
        </w:rPr>
      </w:pPr>
      <w:r>
        <w:rPr>
          <w:b/>
          <w:bCs/>
          <w:sz w:val="24"/>
          <w:szCs w:val="24"/>
        </w:rPr>
        <w:t>Debits</w:t>
      </w:r>
    </w:p>
    <w:p w:rsidR="00F231C9" w:rsidRPr="008D1F45" w:rsidRDefault="00F231C9" w:rsidP="00F231C9">
      <w:pPr>
        <w:spacing w:after="0" w:line="0" w:lineRule="atLeast"/>
        <w:jc w:val="both"/>
        <w:rPr>
          <w:rFonts w:eastAsia="Times New Roman"/>
          <w:sz w:val="24"/>
          <w:szCs w:val="24"/>
        </w:rPr>
      </w:pPr>
      <w:r w:rsidRPr="008D1F45">
        <w:rPr>
          <w:rFonts w:eastAsia="Times New Roman"/>
          <w:sz w:val="24"/>
          <w:szCs w:val="24"/>
        </w:rPr>
        <w:t>Nav attiecināms</w:t>
      </w:r>
    </w:p>
    <w:p w:rsidR="00F231C9" w:rsidRPr="008D1F45" w:rsidRDefault="008D1F45" w:rsidP="00F231C9">
      <w:pPr>
        <w:pStyle w:val="Bezatstarpm"/>
        <w:jc w:val="both"/>
        <w:rPr>
          <w:sz w:val="24"/>
          <w:szCs w:val="24"/>
        </w:rPr>
      </w:pPr>
      <w:r>
        <w:rPr>
          <w:b/>
          <w:bCs/>
          <w:sz w:val="24"/>
          <w:szCs w:val="24"/>
        </w:rPr>
        <w:t>Unikālās vērtības</w:t>
      </w:r>
    </w:p>
    <w:p w:rsidR="00F231C9" w:rsidRPr="008D1F45" w:rsidRDefault="00F8783B" w:rsidP="00B83DEB">
      <w:pPr>
        <w:tabs>
          <w:tab w:val="left" w:pos="720"/>
        </w:tabs>
        <w:spacing w:after="0" w:line="234" w:lineRule="auto"/>
        <w:jc w:val="both"/>
        <w:rPr>
          <w:sz w:val="24"/>
          <w:szCs w:val="24"/>
        </w:rPr>
      </w:pPr>
      <w:r w:rsidRPr="008D1F45">
        <w:rPr>
          <w:rFonts w:eastAsia="Times New Roman"/>
          <w:sz w:val="24"/>
          <w:szCs w:val="24"/>
        </w:rPr>
        <w:t>Teritorijā atrodas a</w:t>
      </w:r>
      <w:r w:rsidR="00F231C9" w:rsidRPr="008D1F45">
        <w:rPr>
          <w:rFonts w:eastAsia="Times New Roman"/>
          <w:sz w:val="24"/>
          <w:szCs w:val="24"/>
        </w:rPr>
        <w:t xml:space="preserve">tsegumos maz pārstāvētas devona stratigrāfiskās vienības </w:t>
      </w:r>
      <w:r w:rsidRPr="008D1F45">
        <w:rPr>
          <w:rFonts w:eastAsia="Times New Roman"/>
          <w:sz w:val="24"/>
          <w:szCs w:val="24"/>
        </w:rPr>
        <w:t>- Šķērve</w:t>
      </w:r>
      <w:r w:rsidR="00F231C9" w:rsidRPr="008D1F45">
        <w:rPr>
          <w:rFonts w:eastAsia="Times New Roman"/>
          <w:sz w:val="24"/>
          <w:szCs w:val="24"/>
        </w:rPr>
        <w:t>ļa svītas Nīkrāces ridas liels atsegums</w:t>
      </w:r>
      <w:r w:rsidRPr="008D1F45">
        <w:rPr>
          <w:rFonts w:eastAsia="Times New Roman"/>
          <w:sz w:val="24"/>
          <w:szCs w:val="24"/>
        </w:rPr>
        <w:t>, kur atsedzas Šķērve</w:t>
      </w:r>
      <w:r w:rsidR="00F231C9" w:rsidRPr="008D1F45">
        <w:rPr>
          <w:rFonts w:eastAsia="Times New Roman"/>
          <w:sz w:val="24"/>
          <w:szCs w:val="24"/>
        </w:rPr>
        <w:t>ļa svītai tipiski</w:t>
      </w:r>
      <w:r w:rsidRPr="008D1F45">
        <w:rPr>
          <w:rFonts w:eastAsia="Times New Roman"/>
          <w:sz w:val="24"/>
          <w:szCs w:val="24"/>
        </w:rPr>
        <w:t>e</w:t>
      </w:r>
      <w:r w:rsidR="00F231C9" w:rsidRPr="008D1F45">
        <w:rPr>
          <w:rFonts w:eastAsia="Times New Roman"/>
          <w:sz w:val="24"/>
          <w:szCs w:val="24"/>
        </w:rPr>
        <w:t xml:space="preserve"> neregulāri slāņotie dolomīti ar </w:t>
      </w:r>
      <w:proofErr w:type="spellStart"/>
      <w:r w:rsidR="00F231C9" w:rsidRPr="008D1F45">
        <w:rPr>
          <w:rFonts w:eastAsia="Times New Roman"/>
          <w:sz w:val="24"/>
          <w:szCs w:val="24"/>
        </w:rPr>
        <w:t>dolokrētiem</w:t>
      </w:r>
      <w:proofErr w:type="spellEnd"/>
      <w:r w:rsidR="00F231C9" w:rsidRPr="008D1F45">
        <w:rPr>
          <w:rFonts w:eastAsia="Times New Roman"/>
          <w:sz w:val="24"/>
          <w:szCs w:val="24"/>
        </w:rPr>
        <w:t xml:space="preserve"> raksturīgu uzbūvi;</w:t>
      </w:r>
      <w:r w:rsidR="00B83DEB" w:rsidRPr="008D1F45">
        <w:rPr>
          <w:rFonts w:eastAsia="Times New Roman"/>
          <w:sz w:val="24"/>
          <w:szCs w:val="24"/>
        </w:rPr>
        <w:t xml:space="preserve"> </w:t>
      </w:r>
      <w:proofErr w:type="spellStart"/>
      <w:r w:rsidR="00F231C9" w:rsidRPr="008D1F45">
        <w:rPr>
          <w:rFonts w:eastAsia="Times New Roman"/>
          <w:sz w:val="24"/>
          <w:szCs w:val="24"/>
        </w:rPr>
        <w:t>dolokrētos</w:t>
      </w:r>
      <w:proofErr w:type="spellEnd"/>
      <w:r w:rsidR="00F231C9" w:rsidRPr="008D1F45">
        <w:rPr>
          <w:rFonts w:eastAsia="Times New Roman"/>
          <w:sz w:val="24"/>
          <w:szCs w:val="24"/>
        </w:rPr>
        <w:t xml:space="preserve"> redzam</w:t>
      </w:r>
      <w:r w:rsidR="00B83DEB" w:rsidRPr="008D1F45">
        <w:rPr>
          <w:rFonts w:eastAsia="Times New Roman"/>
          <w:sz w:val="24"/>
          <w:szCs w:val="24"/>
        </w:rPr>
        <w:t>a</w:t>
      </w:r>
      <w:r w:rsidR="00F231C9" w:rsidRPr="008D1F45">
        <w:rPr>
          <w:rFonts w:eastAsia="Times New Roman"/>
          <w:sz w:val="24"/>
          <w:szCs w:val="24"/>
        </w:rPr>
        <w:t xml:space="preserve">s </w:t>
      </w:r>
      <w:proofErr w:type="spellStart"/>
      <w:r w:rsidR="00F231C9" w:rsidRPr="008D1F45">
        <w:rPr>
          <w:rFonts w:eastAsia="Times New Roman"/>
          <w:sz w:val="24"/>
          <w:szCs w:val="24"/>
        </w:rPr>
        <w:t>subaerāl</w:t>
      </w:r>
      <w:r w:rsidR="00B83DEB" w:rsidRPr="008D1F45">
        <w:rPr>
          <w:rFonts w:eastAsia="Times New Roman"/>
          <w:sz w:val="24"/>
          <w:szCs w:val="24"/>
        </w:rPr>
        <w:t>a</w:t>
      </w:r>
      <w:r w:rsidR="00F231C9" w:rsidRPr="008D1F45">
        <w:rPr>
          <w:rFonts w:eastAsia="Times New Roman"/>
          <w:sz w:val="24"/>
          <w:szCs w:val="24"/>
        </w:rPr>
        <w:t>s</w:t>
      </w:r>
      <w:proofErr w:type="spellEnd"/>
      <w:r w:rsidR="00F231C9" w:rsidRPr="008D1F45">
        <w:rPr>
          <w:rFonts w:eastAsia="Times New Roman"/>
          <w:sz w:val="24"/>
          <w:szCs w:val="24"/>
        </w:rPr>
        <w:t xml:space="preserve"> atsegšanās pazīmes.</w:t>
      </w:r>
    </w:p>
    <w:p w:rsidR="00F231C9" w:rsidRPr="008D1F45" w:rsidRDefault="008D1F45" w:rsidP="00F231C9">
      <w:pPr>
        <w:pStyle w:val="Bezatstarpm"/>
        <w:jc w:val="both"/>
        <w:rPr>
          <w:sz w:val="24"/>
          <w:szCs w:val="24"/>
        </w:rPr>
      </w:pPr>
      <w:r>
        <w:rPr>
          <w:b/>
          <w:bCs/>
          <w:sz w:val="24"/>
          <w:szCs w:val="24"/>
        </w:rPr>
        <w:t>Ainaviskuma raksturojums</w:t>
      </w:r>
    </w:p>
    <w:p w:rsidR="00F231C9" w:rsidRPr="008D1F45" w:rsidRDefault="00F231C9" w:rsidP="00F231C9">
      <w:pPr>
        <w:spacing w:after="0" w:line="260" w:lineRule="auto"/>
        <w:ind w:right="20"/>
        <w:jc w:val="both"/>
        <w:rPr>
          <w:rFonts w:eastAsia="Times New Roman"/>
          <w:sz w:val="24"/>
          <w:szCs w:val="24"/>
        </w:rPr>
      </w:pPr>
      <w:r w:rsidRPr="008D1F45">
        <w:rPr>
          <w:rFonts w:eastAsia="Times New Roman"/>
          <w:sz w:val="24"/>
          <w:szCs w:val="24"/>
        </w:rPr>
        <w:t>Krauju no upes atdala ļoti šaura, vietām ar nelieliem kokiem un krūmiem aizaugusi josla, taču klint</w:t>
      </w:r>
      <w:r w:rsidR="00B83DEB" w:rsidRPr="008D1F45">
        <w:rPr>
          <w:rFonts w:eastAsia="Times New Roman"/>
          <w:sz w:val="24"/>
          <w:szCs w:val="24"/>
        </w:rPr>
        <w:t>i</w:t>
      </w:r>
      <w:r w:rsidRPr="008D1F45">
        <w:rPr>
          <w:rFonts w:eastAsia="Times New Roman"/>
          <w:sz w:val="24"/>
          <w:szCs w:val="24"/>
        </w:rPr>
        <w:t>s ir labi saskatāma</w:t>
      </w:r>
      <w:r w:rsidR="00B83DEB" w:rsidRPr="008D1F45">
        <w:rPr>
          <w:rFonts w:eastAsia="Times New Roman"/>
          <w:sz w:val="24"/>
          <w:szCs w:val="24"/>
        </w:rPr>
        <w:t>s</w:t>
      </w:r>
      <w:r w:rsidRPr="008D1F45">
        <w:rPr>
          <w:rFonts w:eastAsia="Times New Roman"/>
          <w:sz w:val="24"/>
          <w:szCs w:val="24"/>
        </w:rPr>
        <w:t xml:space="preserve"> no upes un pretējā krasta. Ielejas ainavu bagātina neliela dolomītu un saldūdens kaļķiežu saliņa un dolomītu atsegums upes gultnē.</w:t>
      </w:r>
    </w:p>
    <w:p w:rsidR="00F231C9" w:rsidRPr="008D1F45" w:rsidRDefault="008D1F45" w:rsidP="00F231C9">
      <w:pPr>
        <w:pStyle w:val="Bezatstarpm"/>
        <w:jc w:val="both"/>
        <w:rPr>
          <w:sz w:val="24"/>
          <w:szCs w:val="24"/>
        </w:rPr>
      </w:pPr>
      <w:r>
        <w:rPr>
          <w:b/>
          <w:bCs/>
          <w:sz w:val="24"/>
          <w:szCs w:val="24"/>
        </w:rPr>
        <w:t>Stratigrāfija</w:t>
      </w:r>
    </w:p>
    <w:p w:rsidR="00F231C9" w:rsidRPr="008D1F45" w:rsidRDefault="00F231C9" w:rsidP="00F231C9">
      <w:pPr>
        <w:spacing w:after="0" w:line="0" w:lineRule="atLeast"/>
        <w:jc w:val="both"/>
        <w:rPr>
          <w:rFonts w:eastAsia="Times New Roman"/>
          <w:sz w:val="24"/>
          <w:szCs w:val="24"/>
        </w:rPr>
      </w:pPr>
      <w:r w:rsidRPr="008D1F45">
        <w:rPr>
          <w:rFonts w:eastAsia="Times New Roman"/>
          <w:sz w:val="24"/>
          <w:szCs w:val="24"/>
        </w:rPr>
        <w:t xml:space="preserve">Augšējā devona Famenas stāva </w:t>
      </w:r>
      <w:r w:rsidR="00F8783B" w:rsidRPr="008D1F45">
        <w:rPr>
          <w:rFonts w:eastAsia="Times New Roman"/>
          <w:sz w:val="24"/>
          <w:szCs w:val="24"/>
        </w:rPr>
        <w:t>Šķērve</w:t>
      </w:r>
      <w:r w:rsidRPr="008D1F45">
        <w:rPr>
          <w:rFonts w:eastAsia="Times New Roman"/>
          <w:sz w:val="24"/>
          <w:szCs w:val="24"/>
        </w:rPr>
        <w:t>ļa svītas Nīkrāces ridas dolomītu atsegums.</w:t>
      </w:r>
    </w:p>
    <w:p w:rsidR="00F231C9" w:rsidRPr="008D1F45" w:rsidRDefault="00F231C9" w:rsidP="00F231C9">
      <w:pPr>
        <w:spacing w:after="0" w:line="260" w:lineRule="auto"/>
        <w:jc w:val="both"/>
        <w:rPr>
          <w:rFonts w:eastAsia="Times New Roman"/>
          <w:sz w:val="24"/>
          <w:szCs w:val="24"/>
        </w:rPr>
      </w:pPr>
      <w:r w:rsidRPr="008D1F45">
        <w:rPr>
          <w:rFonts w:eastAsia="Times New Roman"/>
          <w:sz w:val="24"/>
          <w:szCs w:val="24"/>
        </w:rPr>
        <w:t>Dabīgās klintīs tikai Ventas ielejā pārstāvētas devona stratigrāfiskās vienības (</w:t>
      </w:r>
      <w:r w:rsidR="00F8783B" w:rsidRPr="008D1F45">
        <w:rPr>
          <w:rFonts w:eastAsia="Times New Roman"/>
          <w:sz w:val="24"/>
          <w:szCs w:val="24"/>
        </w:rPr>
        <w:t>Šķērve</w:t>
      </w:r>
      <w:r w:rsidRPr="008D1F45">
        <w:rPr>
          <w:rFonts w:eastAsia="Times New Roman"/>
          <w:sz w:val="24"/>
          <w:szCs w:val="24"/>
        </w:rPr>
        <w:t>ļa svītas</w:t>
      </w:r>
      <w:r w:rsidR="00B83DEB" w:rsidRPr="008D1F45">
        <w:rPr>
          <w:rFonts w:eastAsia="Times New Roman"/>
          <w:sz w:val="24"/>
          <w:szCs w:val="24"/>
        </w:rPr>
        <w:t xml:space="preserve"> Nīkrāces ridas) liels atsegums.</w:t>
      </w:r>
    </w:p>
    <w:p w:rsidR="00F231C9" w:rsidRPr="008D1F45" w:rsidRDefault="008D1F45" w:rsidP="00F231C9">
      <w:pPr>
        <w:pStyle w:val="Bezatstarpm"/>
        <w:jc w:val="both"/>
        <w:rPr>
          <w:sz w:val="24"/>
          <w:szCs w:val="24"/>
        </w:rPr>
      </w:pPr>
      <w:r>
        <w:rPr>
          <w:b/>
          <w:bCs/>
          <w:sz w:val="24"/>
          <w:szCs w:val="24"/>
        </w:rPr>
        <w:t>Uzbūve</w:t>
      </w:r>
    </w:p>
    <w:p w:rsidR="00B83DEB" w:rsidRPr="008D1F45" w:rsidRDefault="00F231C9" w:rsidP="00F231C9">
      <w:pPr>
        <w:spacing w:after="0" w:line="260" w:lineRule="auto"/>
        <w:jc w:val="both"/>
        <w:rPr>
          <w:rFonts w:eastAsia="Times New Roman"/>
          <w:sz w:val="24"/>
          <w:szCs w:val="24"/>
        </w:rPr>
      </w:pPr>
      <w:r w:rsidRPr="008D1F45">
        <w:rPr>
          <w:rFonts w:eastAsia="Times New Roman"/>
          <w:sz w:val="24"/>
          <w:szCs w:val="24"/>
        </w:rPr>
        <w:t xml:space="preserve">Nīkrāces ridas zilganpelēks vai brūnganpelēks, neregulāri slāņots, kavernozs dolomīts, vietām ar šūnveida tekstūru, ar zilgana mālaina materiāla iekļāvumiem šūnās, kas liecina par dolokrētu veidošanos </w:t>
      </w:r>
      <w:proofErr w:type="spellStart"/>
      <w:r w:rsidRPr="008D1F45">
        <w:rPr>
          <w:rFonts w:eastAsia="Times New Roman"/>
          <w:sz w:val="24"/>
          <w:szCs w:val="24"/>
        </w:rPr>
        <w:t>subaerālos</w:t>
      </w:r>
      <w:proofErr w:type="spellEnd"/>
      <w:r w:rsidRPr="008D1F45">
        <w:rPr>
          <w:rFonts w:eastAsia="Times New Roman"/>
          <w:sz w:val="24"/>
          <w:szCs w:val="24"/>
        </w:rPr>
        <w:t xml:space="preserve"> tuksneša apstākļos. Griezuma apakšā iežos ir augstāks mālainā materiāla saturs, kas nosaka iežu atšķirīgas mehāniskās īpašības un atsegumu sienas </w:t>
      </w:r>
      <w:r w:rsidR="00B83DEB" w:rsidRPr="008D1F45">
        <w:rPr>
          <w:rFonts w:eastAsia="Times New Roman"/>
          <w:sz w:val="24"/>
          <w:szCs w:val="24"/>
        </w:rPr>
        <w:t>izveidošanos</w:t>
      </w:r>
      <w:r w:rsidRPr="008D1F45">
        <w:rPr>
          <w:rFonts w:eastAsia="Times New Roman"/>
          <w:sz w:val="24"/>
          <w:szCs w:val="24"/>
        </w:rPr>
        <w:t xml:space="preserve"> pat nelielas upes sānu erozijas apstākļos.</w:t>
      </w:r>
      <w:r w:rsidR="00B83DEB" w:rsidRPr="008D1F45">
        <w:rPr>
          <w:rFonts w:eastAsia="Times New Roman"/>
          <w:sz w:val="24"/>
          <w:szCs w:val="24"/>
        </w:rPr>
        <w:t xml:space="preserve"> </w:t>
      </w:r>
    </w:p>
    <w:p w:rsidR="00F231C9" w:rsidRPr="008D1F45" w:rsidRDefault="00B83DEB" w:rsidP="00F231C9">
      <w:pPr>
        <w:spacing w:after="0" w:line="260" w:lineRule="auto"/>
        <w:jc w:val="both"/>
        <w:rPr>
          <w:rFonts w:eastAsia="Times New Roman"/>
          <w:sz w:val="24"/>
          <w:szCs w:val="24"/>
        </w:rPr>
      </w:pPr>
      <w:r w:rsidRPr="008D1F45">
        <w:rPr>
          <w:rFonts w:eastAsia="Times New Roman"/>
          <w:sz w:val="24"/>
          <w:szCs w:val="24"/>
        </w:rPr>
        <w:t xml:space="preserve">Domājams, ka Šķērveļa laikposma vidū uzkrājušies mālaini aleirītiski nogulumi, kas Šķērveļa laikposma beigās </w:t>
      </w:r>
      <w:proofErr w:type="spellStart"/>
      <w:r w:rsidRPr="008D1F45">
        <w:rPr>
          <w:rFonts w:eastAsia="Times New Roman"/>
          <w:sz w:val="24"/>
          <w:szCs w:val="24"/>
        </w:rPr>
        <w:t>subaerālos</w:t>
      </w:r>
      <w:proofErr w:type="spellEnd"/>
      <w:r w:rsidRPr="008D1F45">
        <w:rPr>
          <w:rFonts w:eastAsia="Times New Roman"/>
          <w:sz w:val="24"/>
          <w:szCs w:val="24"/>
        </w:rPr>
        <w:t xml:space="preserve"> apstākļos tuksnesī tikuši pakļauti dolokrētu veidošanās procesiem.</w:t>
      </w:r>
    </w:p>
    <w:p w:rsidR="00F231C9" w:rsidRPr="008D1F45" w:rsidRDefault="008D1F45" w:rsidP="00F231C9">
      <w:pPr>
        <w:pStyle w:val="Bezatstarpm"/>
        <w:jc w:val="both"/>
        <w:rPr>
          <w:sz w:val="24"/>
          <w:szCs w:val="24"/>
        </w:rPr>
      </w:pPr>
      <w:r>
        <w:rPr>
          <w:b/>
          <w:bCs/>
          <w:sz w:val="24"/>
          <w:szCs w:val="24"/>
        </w:rPr>
        <w:t>Viela</w:t>
      </w:r>
    </w:p>
    <w:p w:rsidR="00F231C9" w:rsidRPr="008D1F45" w:rsidRDefault="00F231C9" w:rsidP="00F231C9">
      <w:pPr>
        <w:spacing w:after="0" w:line="279" w:lineRule="auto"/>
        <w:ind w:right="620"/>
        <w:jc w:val="both"/>
        <w:rPr>
          <w:rFonts w:eastAsia="Times New Roman"/>
          <w:sz w:val="24"/>
          <w:szCs w:val="24"/>
        </w:rPr>
      </w:pPr>
      <w:r w:rsidRPr="008D1F45">
        <w:rPr>
          <w:rFonts w:eastAsia="Times New Roman"/>
          <w:sz w:val="24"/>
          <w:szCs w:val="24"/>
        </w:rPr>
        <w:lastRenderedPageBreak/>
        <w:t>Dolomīts, smilšains dolomīts, karbonātiska māla iekļāvumi šūnveida kavernās un slāņa apakšē</w:t>
      </w:r>
      <w:r w:rsidR="00B83DEB" w:rsidRPr="008D1F45">
        <w:rPr>
          <w:rFonts w:eastAsia="Times New Roman"/>
          <w:sz w:val="24"/>
          <w:szCs w:val="24"/>
        </w:rPr>
        <w:t>jā daļā. Līdz šim dzīvnieku fosī</w:t>
      </w:r>
      <w:r w:rsidRPr="008D1F45">
        <w:rPr>
          <w:rFonts w:eastAsia="Times New Roman"/>
          <w:sz w:val="24"/>
          <w:szCs w:val="24"/>
        </w:rPr>
        <w:t xml:space="preserve">lijas </w:t>
      </w:r>
      <w:r w:rsidR="00B83DEB" w:rsidRPr="008D1F45">
        <w:rPr>
          <w:rFonts w:eastAsia="Times New Roman"/>
          <w:sz w:val="24"/>
          <w:szCs w:val="24"/>
        </w:rPr>
        <w:t>nav tikušas</w:t>
      </w:r>
      <w:r w:rsidRPr="008D1F45">
        <w:rPr>
          <w:rFonts w:eastAsia="Times New Roman"/>
          <w:sz w:val="24"/>
          <w:szCs w:val="24"/>
        </w:rPr>
        <w:t xml:space="preserve"> atrastas.</w:t>
      </w:r>
    </w:p>
    <w:p w:rsidR="00F231C9" w:rsidRPr="008D1F45" w:rsidRDefault="008D1F45" w:rsidP="00F231C9">
      <w:pPr>
        <w:pStyle w:val="Bezatstarpm"/>
        <w:jc w:val="both"/>
        <w:rPr>
          <w:sz w:val="24"/>
          <w:szCs w:val="24"/>
        </w:rPr>
      </w:pPr>
      <w:r>
        <w:rPr>
          <w:b/>
          <w:bCs/>
          <w:sz w:val="24"/>
          <w:szCs w:val="24"/>
        </w:rPr>
        <w:t>Procesi</w:t>
      </w:r>
    </w:p>
    <w:p w:rsidR="00F231C9" w:rsidRPr="008D1F45" w:rsidRDefault="00F231C9" w:rsidP="00F231C9">
      <w:pPr>
        <w:spacing w:after="0" w:line="253" w:lineRule="auto"/>
        <w:jc w:val="both"/>
        <w:rPr>
          <w:rFonts w:eastAsia="Times New Roman"/>
          <w:sz w:val="24"/>
          <w:szCs w:val="24"/>
        </w:rPr>
      </w:pPr>
      <w:r w:rsidRPr="008D1F45">
        <w:rPr>
          <w:rFonts w:eastAsia="Times New Roman"/>
          <w:sz w:val="24"/>
          <w:szCs w:val="24"/>
        </w:rPr>
        <w:t xml:space="preserve">Mūsdienu ģeoloģiskie procesi galvenokārt izpaužas kā </w:t>
      </w:r>
      <w:r w:rsidR="00B83DEB" w:rsidRPr="008D1F45">
        <w:rPr>
          <w:rFonts w:eastAsia="Times New Roman"/>
          <w:sz w:val="24"/>
          <w:szCs w:val="24"/>
        </w:rPr>
        <w:t xml:space="preserve">upes sānu erozija un </w:t>
      </w:r>
      <w:r w:rsidRPr="008D1F45">
        <w:rPr>
          <w:rFonts w:eastAsia="Times New Roman"/>
          <w:sz w:val="24"/>
          <w:szCs w:val="24"/>
        </w:rPr>
        <w:t>nogāžu procesi, veidojoties akmeņu (galvenokārt šķembu) krāvumiem kraujas pakājē.</w:t>
      </w:r>
    </w:p>
    <w:p w:rsidR="00F231C9" w:rsidRPr="008D1F45" w:rsidRDefault="008D1F45" w:rsidP="00F231C9">
      <w:pPr>
        <w:pStyle w:val="Bezatstarpm"/>
        <w:jc w:val="both"/>
        <w:rPr>
          <w:sz w:val="24"/>
          <w:szCs w:val="24"/>
        </w:rPr>
      </w:pPr>
      <w:r>
        <w:rPr>
          <w:b/>
          <w:bCs/>
          <w:sz w:val="24"/>
          <w:szCs w:val="24"/>
        </w:rPr>
        <w:t>Dabas aizsardzība</w:t>
      </w:r>
    </w:p>
    <w:p w:rsidR="00B83DEB" w:rsidRPr="008D1F45" w:rsidRDefault="00B83DEB" w:rsidP="00F231C9">
      <w:pPr>
        <w:pStyle w:val="Bezatstarpm"/>
        <w:jc w:val="both"/>
        <w:rPr>
          <w:rFonts w:eastAsia="Times New Roman"/>
          <w:sz w:val="24"/>
          <w:szCs w:val="24"/>
        </w:rPr>
      </w:pPr>
      <w:r w:rsidRPr="008D1F45">
        <w:rPr>
          <w:rFonts w:eastAsia="Times New Roman"/>
          <w:sz w:val="24"/>
          <w:szCs w:val="24"/>
        </w:rPr>
        <w:t>Dabas pieminekļa teritorijā atrodas Eiropas Savienības aizsargājamais biotops karbonātisku pamatiežu atsegumi (8210).</w:t>
      </w:r>
    </w:p>
    <w:p w:rsidR="00F231C9" w:rsidRPr="008D1F45" w:rsidRDefault="008D1F45" w:rsidP="00F231C9">
      <w:pPr>
        <w:pStyle w:val="Bezatstarpm"/>
        <w:jc w:val="both"/>
        <w:rPr>
          <w:sz w:val="24"/>
          <w:szCs w:val="24"/>
        </w:rPr>
      </w:pPr>
      <w:r>
        <w:rPr>
          <w:b/>
          <w:bCs/>
          <w:sz w:val="24"/>
          <w:szCs w:val="24"/>
        </w:rPr>
        <w:t>Citas vērtības</w:t>
      </w:r>
    </w:p>
    <w:p w:rsidR="00F231C9" w:rsidRPr="008D1F45" w:rsidRDefault="00B83DEB" w:rsidP="00F231C9">
      <w:pPr>
        <w:spacing w:after="0" w:line="281" w:lineRule="auto"/>
        <w:ind w:right="940"/>
        <w:jc w:val="both"/>
        <w:rPr>
          <w:rFonts w:eastAsia="Times New Roman"/>
          <w:sz w:val="24"/>
          <w:szCs w:val="24"/>
        </w:rPr>
      </w:pPr>
      <w:r w:rsidRPr="008D1F45">
        <w:rPr>
          <w:rFonts w:eastAsia="Times New Roman"/>
          <w:sz w:val="24"/>
          <w:szCs w:val="24"/>
        </w:rPr>
        <w:t>Potenciāla vieta dabas tūrismam un vides izglītībai.</w:t>
      </w:r>
    </w:p>
    <w:p w:rsidR="00F231C9" w:rsidRPr="008D1F45" w:rsidRDefault="008D1F45" w:rsidP="00F231C9">
      <w:pPr>
        <w:pStyle w:val="Bezatstarpm"/>
        <w:jc w:val="both"/>
        <w:rPr>
          <w:sz w:val="24"/>
          <w:szCs w:val="24"/>
        </w:rPr>
      </w:pPr>
      <w:r>
        <w:rPr>
          <w:b/>
          <w:bCs/>
          <w:sz w:val="24"/>
          <w:szCs w:val="24"/>
        </w:rPr>
        <w:t>Stāvoklis</w:t>
      </w:r>
    </w:p>
    <w:p w:rsidR="008D1F45" w:rsidRDefault="00B83DEB" w:rsidP="008D1F45">
      <w:pPr>
        <w:spacing w:after="0" w:line="260" w:lineRule="auto"/>
        <w:ind w:right="80"/>
        <w:jc w:val="both"/>
        <w:rPr>
          <w:rFonts w:eastAsia="Times New Roman"/>
          <w:sz w:val="24"/>
          <w:szCs w:val="24"/>
        </w:rPr>
      </w:pPr>
      <w:r w:rsidRPr="008D1F45">
        <w:rPr>
          <w:rFonts w:eastAsia="Times New Roman"/>
          <w:sz w:val="24"/>
          <w:szCs w:val="24"/>
        </w:rPr>
        <w:t>Atsegumu stāvoklis ir v</w:t>
      </w:r>
      <w:r w:rsidR="00F231C9" w:rsidRPr="008D1F45">
        <w:rPr>
          <w:rFonts w:eastAsia="Times New Roman"/>
          <w:sz w:val="24"/>
          <w:szCs w:val="24"/>
        </w:rPr>
        <w:t>iduvējs</w:t>
      </w:r>
      <w:r w:rsidRPr="008D1F45">
        <w:rPr>
          <w:rFonts w:eastAsia="Times New Roman"/>
          <w:sz w:val="24"/>
          <w:szCs w:val="24"/>
        </w:rPr>
        <w:t>, jo tiem</w:t>
      </w:r>
      <w:r w:rsidR="00F231C9" w:rsidRPr="008D1F45">
        <w:rPr>
          <w:rFonts w:eastAsia="Times New Roman"/>
          <w:sz w:val="24"/>
          <w:szCs w:val="24"/>
        </w:rPr>
        <w:t xml:space="preserve"> ir tendence aizaugt</w:t>
      </w:r>
      <w:r w:rsidRPr="008D1F45">
        <w:rPr>
          <w:rFonts w:eastAsia="Times New Roman"/>
          <w:sz w:val="24"/>
          <w:szCs w:val="24"/>
        </w:rPr>
        <w:t xml:space="preserve"> – nogāzes </w:t>
      </w:r>
      <w:r w:rsidR="00F231C9" w:rsidRPr="008D1F45">
        <w:rPr>
          <w:rFonts w:eastAsia="Times New Roman"/>
          <w:sz w:val="24"/>
          <w:szCs w:val="24"/>
        </w:rPr>
        <w:t xml:space="preserve">pakājē </w:t>
      </w:r>
      <w:r w:rsidRPr="008D1F45">
        <w:rPr>
          <w:rFonts w:eastAsia="Times New Roman"/>
          <w:sz w:val="24"/>
          <w:szCs w:val="24"/>
        </w:rPr>
        <w:t xml:space="preserve">uz nobiru un noslīdējušā materiāla </w:t>
      </w:r>
      <w:r w:rsidR="00F231C9" w:rsidRPr="008D1F45">
        <w:rPr>
          <w:rFonts w:eastAsia="Times New Roman"/>
          <w:sz w:val="24"/>
          <w:szCs w:val="24"/>
        </w:rPr>
        <w:t>aug zālaugi un krūmi, kas netiek nekādā veidā kopti</w:t>
      </w:r>
      <w:r w:rsidRPr="008D1F45">
        <w:rPr>
          <w:rFonts w:eastAsia="Times New Roman"/>
          <w:sz w:val="24"/>
          <w:szCs w:val="24"/>
        </w:rPr>
        <w:t>. Upes sānu erozija ir vāja un nepietiekoši atjauno atsegumus.</w:t>
      </w:r>
    </w:p>
    <w:p w:rsidR="00F231C9" w:rsidRPr="008D1F45" w:rsidRDefault="008D1F45" w:rsidP="008D1F45">
      <w:pPr>
        <w:spacing w:after="0" w:line="260" w:lineRule="auto"/>
        <w:ind w:right="80"/>
        <w:jc w:val="both"/>
        <w:rPr>
          <w:rFonts w:eastAsia="Times New Roman"/>
          <w:sz w:val="24"/>
          <w:szCs w:val="24"/>
        </w:rPr>
      </w:pPr>
      <w:r>
        <w:rPr>
          <w:b/>
          <w:bCs/>
          <w:sz w:val="24"/>
          <w:szCs w:val="24"/>
        </w:rPr>
        <w:t>Bojājumi</w:t>
      </w:r>
    </w:p>
    <w:p w:rsidR="00F231C9" w:rsidRPr="008D1F45" w:rsidRDefault="00F231C9" w:rsidP="00F231C9">
      <w:pPr>
        <w:spacing w:after="0" w:line="0" w:lineRule="atLeast"/>
        <w:jc w:val="both"/>
        <w:rPr>
          <w:rFonts w:eastAsia="Times New Roman"/>
          <w:sz w:val="24"/>
          <w:szCs w:val="24"/>
        </w:rPr>
      </w:pPr>
      <w:r w:rsidRPr="008D1F45">
        <w:rPr>
          <w:rFonts w:eastAsia="Times New Roman"/>
          <w:sz w:val="24"/>
          <w:szCs w:val="24"/>
        </w:rPr>
        <w:t>Nav novēroti.</w:t>
      </w:r>
    </w:p>
    <w:p w:rsidR="00F231C9" w:rsidRPr="008D1F45" w:rsidRDefault="00F231C9" w:rsidP="00F231C9">
      <w:pPr>
        <w:pStyle w:val="Bezatstarpm"/>
        <w:jc w:val="both"/>
        <w:rPr>
          <w:sz w:val="24"/>
          <w:szCs w:val="24"/>
        </w:rPr>
      </w:pPr>
      <w:r w:rsidRPr="008D1F45">
        <w:rPr>
          <w:b/>
          <w:bCs/>
          <w:sz w:val="24"/>
          <w:szCs w:val="24"/>
        </w:rPr>
        <w:t>Apd</w:t>
      </w:r>
      <w:r w:rsidR="008D1F45">
        <w:rPr>
          <w:b/>
          <w:bCs/>
          <w:sz w:val="24"/>
          <w:szCs w:val="24"/>
        </w:rPr>
        <w:t>raudējumi</w:t>
      </w:r>
    </w:p>
    <w:p w:rsidR="00F231C9" w:rsidRPr="008D1F45" w:rsidRDefault="00F231C9" w:rsidP="00F231C9">
      <w:pPr>
        <w:spacing w:after="0" w:line="279" w:lineRule="auto"/>
        <w:ind w:right="540"/>
        <w:jc w:val="both"/>
        <w:rPr>
          <w:rFonts w:eastAsia="Times New Roman"/>
          <w:sz w:val="24"/>
          <w:szCs w:val="24"/>
        </w:rPr>
      </w:pPr>
      <w:r w:rsidRPr="008D1F45">
        <w:rPr>
          <w:rFonts w:eastAsia="Times New Roman"/>
          <w:sz w:val="24"/>
          <w:szCs w:val="24"/>
        </w:rPr>
        <w:t xml:space="preserve">Ja </w:t>
      </w:r>
      <w:r w:rsidR="00B83DEB" w:rsidRPr="008D1F45">
        <w:rPr>
          <w:rFonts w:eastAsia="Times New Roman"/>
          <w:sz w:val="24"/>
          <w:szCs w:val="24"/>
        </w:rPr>
        <w:t xml:space="preserve">atsegumi </w:t>
      </w:r>
      <w:r w:rsidRPr="008D1F45">
        <w:rPr>
          <w:rFonts w:eastAsia="Times New Roman"/>
          <w:sz w:val="24"/>
          <w:szCs w:val="24"/>
        </w:rPr>
        <w:t>netiks kopt</w:t>
      </w:r>
      <w:r w:rsidR="00B83DEB" w:rsidRPr="008D1F45">
        <w:rPr>
          <w:rFonts w:eastAsia="Times New Roman"/>
          <w:sz w:val="24"/>
          <w:szCs w:val="24"/>
        </w:rPr>
        <w:t>i</w:t>
      </w:r>
      <w:r w:rsidRPr="008D1F45">
        <w:rPr>
          <w:rFonts w:eastAsia="Times New Roman"/>
          <w:sz w:val="24"/>
          <w:szCs w:val="24"/>
        </w:rPr>
        <w:t xml:space="preserve"> (</w:t>
      </w:r>
      <w:r w:rsidR="00B83DEB" w:rsidRPr="008D1F45">
        <w:rPr>
          <w:rFonts w:eastAsia="Times New Roman"/>
          <w:sz w:val="24"/>
          <w:szCs w:val="24"/>
        </w:rPr>
        <w:t>ap</w:t>
      </w:r>
      <w:r w:rsidRPr="008D1F45">
        <w:rPr>
          <w:rFonts w:eastAsia="Times New Roman"/>
          <w:sz w:val="24"/>
          <w:szCs w:val="24"/>
        </w:rPr>
        <w:t>pļaut</w:t>
      </w:r>
      <w:r w:rsidR="00B83DEB" w:rsidRPr="008D1F45">
        <w:rPr>
          <w:rFonts w:eastAsia="Times New Roman"/>
          <w:sz w:val="24"/>
          <w:szCs w:val="24"/>
        </w:rPr>
        <w:t>i, izzāģēti krūmi</w:t>
      </w:r>
      <w:r w:rsidRPr="008D1F45">
        <w:rPr>
          <w:rFonts w:eastAsia="Times New Roman"/>
          <w:sz w:val="24"/>
          <w:szCs w:val="24"/>
        </w:rPr>
        <w:t>)</w:t>
      </w:r>
      <w:r w:rsidR="00B83DEB" w:rsidRPr="008D1F45">
        <w:rPr>
          <w:rFonts w:eastAsia="Times New Roman"/>
          <w:sz w:val="24"/>
          <w:szCs w:val="24"/>
        </w:rPr>
        <w:t>, tad tie</w:t>
      </w:r>
      <w:r w:rsidRPr="008D1F45">
        <w:rPr>
          <w:rFonts w:eastAsia="Times New Roman"/>
          <w:sz w:val="24"/>
          <w:szCs w:val="24"/>
        </w:rPr>
        <w:t xml:space="preserve"> ir pakļaut</w:t>
      </w:r>
      <w:r w:rsidR="00B83DEB" w:rsidRPr="008D1F45">
        <w:rPr>
          <w:rFonts w:eastAsia="Times New Roman"/>
          <w:sz w:val="24"/>
          <w:szCs w:val="24"/>
        </w:rPr>
        <w:t>i</w:t>
      </w:r>
      <w:r w:rsidRPr="008D1F45">
        <w:rPr>
          <w:rFonts w:eastAsia="Times New Roman"/>
          <w:sz w:val="24"/>
          <w:szCs w:val="24"/>
        </w:rPr>
        <w:t xml:space="preserve"> pakāpeniskas aizaugšanas riskam.</w:t>
      </w:r>
    </w:p>
    <w:p w:rsidR="00F231C9" w:rsidRPr="008D1F45" w:rsidRDefault="008D1F45" w:rsidP="00F231C9">
      <w:pPr>
        <w:pStyle w:val="Bezatstarpm"/>
        <w:jc w:val="both"/>
        <w:rPr>
          <w:sz w:val="24"/>
          <w:szCs w:val="24"/>
        </w:rPr>
      </w:pPr>
      <w:r>
        <w:rPr>
          <w:b/>
          <w:bCs/>
          <w:sz w:val="24"/>
          <w:szCs w:val="24"/>
        </w:rPr>
        <w:t>Apsaimniekošana</w:t>
      </w:r>
    </w:p>
    <w:p w:rsidR="00F231C9" w:rsidRPr="008D1F45" w:rsidRDefault="00F231C9" w:rsidP="00F231C9">
      <w:pPr>
        <w:spacing w:after="0" w:line="253" w:lineRule="auto"/>
        <w:ind w:right="280"/>
        <w:jc w:val="both"/>
        <w:rPr>
          <w:rFonts w:eastAsia="Times New Roman"/>
          <w:sz w:val="24"/>
          <w:szCs w:val="24"/>
        </w:rPr>
      </w:pPr>
      <w:r w:rsidRPr="008D1F45">
        <w:rPr>
          <w:rFonts w:eastAsia="Times New Roman"/>
          <w:sz w:val="24"/>
          <w:szCs w:val="24"/>
        </w:rPr>
        <w:t xml:space="preserve">Teritorijas tuvumā nav informācijas par </w:t>
      </w:r>
      <w:r w:rsidR="0028299A" w:rsidRPr="008D1F45">
        <w:rPr>
          <w:rFonts w:eastAsia="Times New Roman"/>
          <w:sz w:val="24"/>
          <w:szCs w:val="24"/>
        </w:rPr>
        <w:t>atsegumiem</w:t>
      </w:r>
      <w:r w:rsidRPr="008D1F45">
        <w:rPr>
          <w:rFonts w:eastAsia="Times New Roman"/>
          <w:sz w:val="24"/>
          <w:szCs w:val="24"/>
        </w:rPr>
        <w:t xml:space="preserve"> un citām dabas vērtībām. Saimnieciskā darbība teritorijā netiek veikta. </w:t>
      </w:r>
      <w:r w:rsidR="0028299A" w:rsidRPr="008D1F45">
        <w:rPr>
          <w:rFonts w:eastAsia="Times New Roman"/>
          <w:sz w:val="24"/>
          <w:szCs w:val="24"/>
        </w:rPr>
        <w:t>Atsegumi</w:t>
      </w:r>
      <w:r w:rsidRPr="008D1F45">
        <w:rPr>
          <w:rFonts w:eastAsia="Times New Roman"/>
          <w:sz w:val="24"/>
          <w:szCs w:val="24"/>
        </w:rPr>
        <w:t xml:space="preserve"> ir viegli sasniedzam</w:t>
      </w:r>
      <w:r w:rsidR="0028299A" w:rsidRPr="008D1F45">
        <w:rPr>
          <w:rFonts w:eastAsia="Times New Roman"/>
          <w:sz w:val="24"/>
          <w:szCs w:val="24"/>
        </w:rPr>
        <w:t>i</w:t>
      </w:r>
      <w:r w:rsidRPr="008D1F45">
        <w:rPr>
          <w:rFonts w:eastAsia="Times New Roman"/>
          <w:sz w:val="24"/>
          <w:szCs w:val="24"/>
        </w:rPr>
        <w:t xml:space="preserve"> kājāmgājējiem no tilta pāri </w:t>
      </w:r>
      <w:r w:rsidR="008467F9" w:rsidRPr="008D1F45">
        <w:rPr>
          <w:rFonts w:eastAsia="Times New Roman"/>
          <w:sz w:val="24"/>
          <w:szCs w:val="24"/>
        </w:rPr>
        <w:t>Š</w:t>
      </w:r>
      <w:r w:rsidR="0028299A" w:rsidRPr="008D1F45">
        <w:rPr>
          <w:rFonts w:eastAsia="Times New Roman"/>
          <w:sz w:val="24"/>
          <w:szCs w:val="24"/>
        </w:rPr>
        <w:t>ķē</w:t>
      </w:r>
      <w:r w:rsidR="008467F9" w:rsidRPr="008D1F45">
        <w:rPr>
          <w:rFonts w:eastAsia="Times New Roman"/>
          <w:sz w:val="24"/>
          <w:szCs w:val="24"/>
        </w:rPr>
        <w:t>rve</w:t>
      </w:r>
      <w:r w:rsidRPr="008D1F45">
        <w:rPr>
          <w:rFonts w:eastAsia="Times New Roman"/>
          <w:sz w:val="24"/>
          <w:szCs w:val="24"/>
        </w:rPr>
        <w:t>lim, kur tūristiem ir iespējams atstāt auto ceļa malā.</w:t>
      </w:r>
    </w:p>
    <w:p w:rsidR="00F231C9" w:rsidRPr="008D1F45" w:rsidRDefault="008D1F45" w:rsidP="00F231C9">
      <w:pPr>
        <w:pStyle w:val="Bezatstarpm"/>
        <w:jc w:val="both"/>
        <w:rPr>
          <w:sz w:val="24"/>
          <w:szCs w:val="24"/>
        </w:rPr>
      </w:pPr>
      <w:r>
        <w:rPr>
          <w:b/>
          <w:bCs/>
          <w:sz w:val="24"/>
          <w:szCs w:val="24"/>
        </w:rPr>
        <w:t>Piezīmes</w:t>
      </w:r>
    </w:p>
    <w:p w:rsidR="0028299A" w:rsidRPr="008D1F45" w:rsidRDefault="00F231C9" w:rsidP="0028299A">
      <w:pPr>
        <w:spacing w:after="0" w:line="279" w:lineRule="auto"/>
        <w:ind w:right="600"/>
        <w:jc w:val="both"/>
        <w:rPr>
          <w:rFonts w:eastAsia="Times New Roman"/>
          <w:sz w:val="24"/>
          <w:szCs w:val="24"/>
        </w:rPr>
      </w:pPr>
      <w:r w:rsidRPr="008D1F45">
        <w:rPr>
          <w:rFonts w:eastAsia="Times New Roman"/>
          <w:sz w:val="24"/>
          <w:szCs w:val="24"/>
        </w:rPr>
        <w:t>Apraksts un novērtējumi balstīti uz līgumdarba pētījuma ietvaros veiktā apsekojuma un literatūras datiem.</w:t>
      </w:r>
      <w:r w:rsidR="0028299A" w:rsidRPr="008D1F45">
        <w:rPr>
          <w:rFonts w:eastAsia="Times New Roman"/>
          <w:sz w:val="24"/>
          <w:szCs w:val="24"/>
        </w:rPr>
        <w:t xml:space="preserve"> Apsekoja Ervīns </w:t>
      </w:r>
      <w:proofErr w:type="spellStart"/>
      <w:r w:rsidR="0028299A" w:rsidRPr="008D1F45">
        <w:rPr>
          <w:rFonts w:eastAsia="Times New Roman"/>
          <w:sz w:val="24"/>
          <w:szCs w:val="24"/>
        </w:rPr>
        <w:t>Lukševičs</w:t>
      </w:r>
      <w:proofErr w:type="spellEnd"/>
      <w:r w:rsidR="0028299A" w:rsidRPr="008D1F45">
        <w:rPr>
          <w:rFonts w:eastAsia="Times New Roman"/>
          <w:sz w:val="24"/>
          <w:szCs w:val="24"/>
        </w:rPr>
        <w:t>, 15.09.2014.</w:t>
      </w:r>
    </w:p>
    <w:p w:rsidR="00F231C9" w:rsidRPr="008D1F45" w:rsidRDefault="008D1F45" w:rsidP="00F231C9">
      <w:pPr>
        <w:pStyle w:val="Bezatstarpm"/>
        <w:jc w:val="both"/>
        <w:rPr>
          <w:sz w:val="24"/>
          <w:szCs w:val="24"/>
        </w:rPr>
      </w:pPr>
      <w:r>
        <w:rPr>
          <w:b/>
          <w:bCs/>
          <w:sz w:val="24"/>
          <w:szCs w:val="24"/>
        </w:rPr>
        <w:t>Novērtējumi</w:t>
      </w:r>
    </w:p>
    <w:p w:rsidR="00F231C9" w:rsidRPr="008D1F45" w:rsidRDefault="00F231C9" w:rsidP="00F231C9">
      <w:pPr>
        <w:pStyle w:val="Bezatstarpm"/>
        <w:jc w:val="both"/>
        <w:rPr>
          <w:sz w:val="24"/>
          <w:szCs w:val="24"/>
        </w:rPr>
      </w:pPr>
      <w:r w:rsidRPr="008D1F45">
        <w:rPr>
          <w:sz w:val="24"/>
          <w:szCs w:val="24"/>
        </w:rPr>
        <w:t xml:space="preserve">Unikālās vērtības – </w:t>
      </w:r>
      <w:r w:rsidR="0028299A" w:rsidRPr="008D1F45">
        <w:rPr>
          <w:sz w:val="24"/>
          <w:szCs w:val="24"/>
        </w:rPr>
        <w:t>3</w:t>
      </w:r>
    </w:p>
    <w:p w:rsidR="00F231C9" w:rsidRPr="008D1F45" w:rsidRDefault="00F231C9" w:rsidP="00F231C9">
      <w:pPr>
        <w:pStyle w:val="Bezatstarpm"/>
        <w:jc w:val="both"/>
        <w:rPr>
          <w:sz w:val="24"/>
          <w:szCs w:val="24"/>
        </w:rPr>
      </w:pPr>
      <w:r w:rsidRPr="008D1F45">
        <w:rPr>
          <w:sz w:val="24"/>
          <w:szCs w:val="24"/>
        </w:rPr>
        <w:t xml:space="preserve">Ainaviskums – </w:t>
      </w:r>
      <w:r w:rsidR="0028299A" w:rsidRPr="008D1F45">
        <w:rPr>
          <w:sz w:val="24"/>
          <w:szCs w:val="24"/>
        </w:rPr>
        <w:t>3</w:t>
      </w:r>
    </w:p>
    <w:p w:rsidR="00C17B9D" w:rsidRDefault="00C17B9D" w:rsidP="00F231C9">
      <w:pPr>
        <w:pStyle w:val="Bezatstarpm"/>
        <w:jc w:val="both"/>
        <w:rPr>
          <w:sz w:val="24"/>
          <w:szCs w:val="24"/>
        </w:rPr>
      </w:pPr>
      <w:r w:rsidRPr="00C17B9D">
        <w:rPr>
          <w:sz w:val="24"/>
          <w:szCs w:val="24"/>
        </w:rPr>
        <w:t>Zinātniskais nozīmīgums:</w:t>
      </w:r>
    </w:p>
    <w:p w:rsidR="00F231C9" w:rsidRPr="008D1F45" w:rsidRDefault="00F231C9" w:rsidP="00C17B9D">
      <w:pPr>
        <w:pStyle w:val="Bezatstarpm"/>
        <w:ind w:left="720"/>
        <w:jc w:val="both"/>
        <w:rPr>
          <w:sz w:val="24"/>
          <w:szCs w:val="24"/>
        </w:rPr>
      </w:pPr>
      <w:r w:rsidRPr="008D1F45">
        <w:rPr>
          <w:sz w:val="24"/>
          <w:szCs w:val="24"/>
        </w:rPr>
        <w:t xml:space="preserve">Stratigrāfija – </w:t>
      </w:r>
      <w:r w:rsidR="0028299A" w:rsidRPr="008D1F45">
        <w:rPr>
          <w:sz w:val="24"/>
          <w:szCs w:val="24"/>
        </w:rPr>
        <w:t>4</w:t>
      </w:r>
    </w:p>
    <w:p w:rsidR="00F231C9" w:rsidRPr="008D1F45" w:rsidRDefault="00F231C9" w:rsidP="00C17B9D">
      <w:pPr>
        <w:pStyle w:val="Bezatstarpm"/>
        <w:ind w:left="720"/>
        <w:jc w:val="both"/>
        <w:rPr>
          <w:sz w:val="24"/>
          <w:szCs w:val="24"/>
        </w:rPr>
      </w:pPr>
      <w:r w:rsidRPr="008D1F45">
        <w:rPr>
          <w:sz w:val="24"/>
          <w:szCs w:val="24"/>
        </w:rPr>
        <w:t xml:space="preserve">Uzbūve – </w:t>
      </w:r>
      <w:r w:rsidR="0028299A" w:rsidRPr="008D1F45">
        <w:rPr>
          <w:sz w:val="24"/>
          <w:szCs w:val="24"/>
        </w:rPr>
        <w:t>3</w:t>
      </w:r>
    </w:p>
    <w:p w:rsidR="00F231C9" w:rsidRPr="008D1F45" w:rsidRDefault="00F231C9" w:rsidP="00C17B9D">
      <w:pPr>
        <w:pStyle w:val="Bezatstarpm"/>
        <w:ind w:left="720"/>
        <w:jc w:val="both"/>
        <w:rPr>
          <w:sz w:val="24"/>
          <w:szCs w:val="24"/>
        </w:rPr>
      </w:pPr>
      <w:r w:rsidRPr="008D1F45">
        <w:rPr>
          <w:sz w:val="24"/>
          <w:szCs w:val="24"/>
        </w:rPr>
        <w:t xml:space="preserve">Viela – </w:t>
      </w:r>
      <w:r w:rsidR="0028299A" w:rsidRPr="008D1F45">
        <w:rPr>
          <w:sz w:val="24"/>
          <w:szCs w:val="24"/>
        </w:rPr>
        <w:t>4</w:t>
      </w:r>
    </w:p>
    <w:p w:rsidR="00F231C9" w:rsidRPr="008D1F45" w:rsidRDefault="00F231C9" w:rsidP="00C17B9D">
      <w:pPr>
        <w:pStyle w:val="Bezatstarpm"/>
        <w:ind w:left="720"/>
        <w:jc w:val="both"/>
        <w:rPr>
          <w:sz w:val="24"/>
          <w:szCs w:val="24"/>
        </w:rPr>
      </w:pPr>
      <w:r w:rsidRPr="008D1F45">
        <w:rPr>
          <w:sz w:val="24"/>
          <w:szCs w:val="24"/>
        </w:rPr>
        <w:t xml:space="preserve">Procesi – </w:t>
      </w:r>
      <w:r w:rsidR="0028299A" w:rsidRPr="008D1F45">
        <w:rPr>
          <w:sz w:val="24"/>
          <w:szCs w:val="24"/>
        </w:rPr>
        <w:t>2</w:t>
      </w:r>
    </w:p>
    <w:p w:rsidR="00F231C9" w:rsidRPr="008D1F45" w:rsidRDefault="00F231C9" w:rsidP="00F231C9">
      <w:pPr>
        <w:pStyle w:val="Bezatstarpm"/>
        <w:jc w:val="both"/>
        <w:rPr>
          <w:sz w:val="24"/>
          <w:szCs w:val="24"/>
        </w:rPr>
      </w:pPr>
      <w:r w:rsidRPr="008D1F45">
        <w:rPr>
          <w:sz w:val="24"/>
          <w:szCs w:val="24"/>
        </w:rPr>
        <w:t xml:space="preserve">Citas vērtības – </w:t>
      </w:r>
      <w:r w:rsidR="0028299A" w:rsidRPr="008D1F45">
        <w:rPr>
          <w:sz w:val="24"/>
          <w:szCs w:val="24"/>
        </w:rPr>
        <w:t>2</w:t>
      </w:r>
    </w:p>
    <w:p w:rsidR="00F231C9" w:rsidRPr="008D1F45" w:rsidRDefault="00F231C9" w:rsidP="00F231C9">
      <w:pPr>
        <w:pStyle w:val="Bezatstarpm"/>
        <w:jc w:val="both"/>
        <w:rPr>
          <w:sz w:val="24"/>
          <w:szCs w:val="24"/>
        </w:rPr>
      </w:pPr>
      <w:r w:rsidRPr="008D1F45">
        <w:rPr>
          <w:sz w:val="24"/>
          <w:szCs w:val="24"/>
        </w:rPr>
        <w:t xml:space="preserve">Novērtējumu summa - </w:t>
      </w:r>
      <w:r w:rsidR="0028299A" w:rsidRPr="008D1F45">
        <w:rPr>
          <w:sz w:val="24"/>
          <w:szCs w:val="24"/>
        </w:rPr>
        <w:t>21</w:t>
      </w:r>
    </w:p>
    <w:p w:rsidR="00F231C9" w:rsidRPr="008D1F45" w:rsidRDefault="008D1F45" w:rsidP="00F231C9">
      <w:pPr>
        <w:pStyle w:val="Paraststmeklis"/>
        <w:spacing w:before="0" w:beforeAutospacing="0" w:after="0"/>
        <w:jc w:val="both"/>
        <w:rPr>
          <w:rFonts w:asciiTheme="minorHAnsi" w:hAnsiTheme="minorHAnsi"/>
          <w:lang w:val="lv-LV"/>
        </w:rPr>
      </w:pPr>
      <w:bookmarkStart w:id="0" w:name="_GoBack"/>
      <w:bookmarkEnd w:id="0"/>
      <w:r>
        <w:rPr>
          <w:rFonts w:asciiTheme="minorHAnsi" w:hAnsiTheme="minorHAnsi"/>
          <w:b/>
          <w:bCs/>
          <w:lang w:val="lv-LV"/>
        </w:rPr>
        <w:t>Robežu izmaiņu pamatojums</w:t>
      </w:r>
    </w:p>
    <w:p w:rsidR="0028299A" w:rsidRPr="008D1F45" w:rsidRDefault="0028299A" w:rsidP="00F231C9">
      <w:pPr>
        <w:pStyle w:val="Bezatstarpm"/>
        <w:jc w:val="both"/>
        <w:rPr>
          <w:rFonts w:eastAsia="Times New Roman"/>
          <w:sz w:val="24"/>
          <w:szCs w:val="24"/>
        </w:rPr>
      </w:pPr>
      <w:r w:rsidRPr="008D1F45">
        <w:rPr>
          <w:rFonts w:eastAsia="Times New Roman"/>
          <w:sz w:val="24"/>
          <w:szCs w:val="24"/>
        </w:rPr>
        <w:t>Dabas pieminekļa robežas vilktas atbilstoši dabas veidojumu izvietojumam, ietverot arī nelielu upes kreisā krasta segmentu, no kurienes atsegumi ir aplūkojami. Teritorijā iekļauti arī mazāk izteiksmīgi atsegumi ielejas nogāzē un upes gultnē.</w:t>
      </w:r>
    </w:p>
    <w:p w:rsidR="00F231C9" w:rsidRPr="008D1F45" w:rsidRDefault="00F231C9" w:rsidP="00F231C9">
      <w:pPr>
        <w:pStyle w:val="Bezatstarpm"/>
        <w:jc w:val="both"/>
        <w:rPr>
          <w:sz w:val="24"/>
          <w:szCs w:val="24"/>
        </w:rPr>
      </w:pPr>
      <w:r w:rsidRPr="008D1F45">
        <w:rPr>
          <w:b/>
          <w:bCs/>
          <w:sz w:val="24"/>
          <w:szCs w:val="24"/>
        </w:rPr>
        <w:t>Ieteikumi a</w:t>
      </w:r>
      <w:r w:rsidR="008D1F45">
        <w:rPr>
          <w:b/>
          <w:bCs/>
          <w:sz w:val="24"/>
          <w:szCs w:val="24"/>
        </w:rPr>
        <w:t>izsardzībai un apsaimniekošanai</w:t>
      </w:r>
    </w:p>
    <w:p w:rsidR="0028299A" w:rsidRPr="008D1F45" w:rsidRDefault="0028299A" w:rsidP="00F231C9">
      <w:pPr>
        <w:spacing w:after="0" w:line="246" w:lineRule="auto"/>
        <w:jc w:val="both"/>
        <w:rPr>
          <w:rFonts w:eastAsia="Times New Roman"/>
          <w:sz w:val="24"/>
          <w:szCs w:val="24"/>
        </w:rPr>
      </w:pPr>
      <w:r w:rsidRPr="008D1F45">
        <w:rPr>
          <w:rFonts w:eastAsia="Times New Roman"/>
          <w:sz w:val="24"/>
          <w:szCs w:val="24"/>
        </w:rPr>
        <w:t>Teritoriju nepieciešams saglabāt gan zinātniskiem ģeoloģiskiem (sedimentoloģiskiem, varbūtējiem paleontoloģiskiem) pētījumiem, gan kā tipisku Šķērveļa svītas Nīkrāces ridas ģeoloģisko griezumu. Lai padarītu teritoriju pievilcīgāku un ainaviski iespaidīgāku, būtu nepieciešams izcirst krūmus un kokus kraujas pakājē. Dabas piemineklim var samērā vienkārši piekļūt no ziemeļiem, tomēr būtu nepieciešams izveidot taku un norādes no tilta pāri Šķērvelim, kā arī uz dienvidiem no tilta - kaut nelielu ceļa paplašinājumu automobiļu stāvvietai, kur būtu iespējams novietot arī stendu ar ģeoloģiska satura informāciju par atsegumiem.</w:t>
      </w:r>
    </w:p>
    <w:p w:rsidR="00F231C9" w:rsidRPr="008D1F45" w:rsidRDefault="00F231C9" w:rsidP="00F231C9">
      <w:pPr>
        <w:spacing w:after="0" w:line="0" w:lineRule="atLeast"/>
        <w:ind w:left="3620"/>
        <w:jc w:val="both"/>
        <w:rPr>
          <w:rFonts w:eastAsia="Times New Roman"/>
          <w:sz w:val="24"/>
          <w:szCs w:val="24"/>
        </w:rPr>
      </w:pPr>
    </w:p>
    <w:p w:rsidR="008D1F45" w:rsidRDefault="008D1F45" w:rsidP="008D1F45">
      <w:pPr>
        <w:pStyle w:val="Bezatstarpm"/>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 , 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t>Stratigrāfija,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4- viens no lielākajiem konkrētās svītas atsegumiem, bet nav stratotips ,  </w:t>
      </w:r>
      <w:r>
        <w:rPr>
          <w:rFonts w:ascii="Verdana" w:hAnsi="Verdana"/>
          <w:sz w:val="12"/>
          <w:szCs w:val="12"/>
        </w:rPr>
        <w:br/>
        <w:t>5- svītas stratotips vai unikālu fosīliju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28299A" w:rsidRPr="008D1F45" w:rsidRDefault="0028299A" w:rsidP="008D1F45">
      <w:pPr>
        <w:spacing w:after="0" w:line="0" w:lineRule="atLeast"/>
        <w:jc w:val="both"/>
        <w:rPr>
          <w:rFonts w:ascii="Times New Roman" w:eastAsia="Times New Roman" w:hAnsi="Times New Roman"/>
          <w:b/>
          <w:sz w:val="24"/>
          <w:szCs w:val="24"/>
        </w:rPr>
      </w:pPr>
    </w:p>
    <w:sectPr w:rsidR="0028299A" w:rsidRPr="008D1F45" w:rsidSect="001202B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13C8"/>
    <w:rsid w:val="000819E9"/>
    <w:rsid w:val="000938CA"/>
    <w:rsid w:val="00094803"/>
    <w:rsid w:val="000C4785"/>
    <w:rsid w:val="000C57AE"/>
    <w:rsid w:val="000D2CD9"/>
    <w:rsid w:val="000E2D9D"/>
    <w:rsid w:val="00101C6A"/>
    <w:rsid w:val="001202B3"/>
    <w:rsid w:val="0014237C"/>
    <w:rsid w:val="0014660D"/>
    <w:rsid w:val="00163C3C"/>
    <w:rsid w:val="001662F9"/>
    <w:rsid w:val="00170FE2"/>
    <w:rsid w:val="0020503D"/>
    <w:rsid w:val="00206BA0"/>
    <w:rsid w:val="00220F76"/>
    <w:rsid w:val="002226FB"/>
    <w:rsid w:val="00235AD6"/>
    <w:rsid w:val="00275719"/>
    <w:rsid w:val="0028299A"/>
    <w:rsid w:val="002B5EB6"/>
    <w:rsid w:val="002C5F24"/>
    <w:rsid w:val="002C7C07"/>
    <w:rsid w:val="002D38C8"/>
    <w:rsid w:val="002D56A8"/>
    <w:rsid w:val="00311DA2"/>
    <w:rsid w:val="00350BAB"/>
    <w:rsid w:val="00376214"/>
    <w:rsid w:val="00395190"/>
    <w:rsid w:val="003B0303"/>
    <w:rsid w:val="00400369"/>
    <w:rsid w:val="00410813"/>
    <w:rsid w:val="00443D41"/>
    <w:rsid w:val="004977E2"/>
    <w:rsid w:val="004A727A"/>
    <w:rsid w:val="004C0FF0"/>
    <w:rsid w:val="004C7459"/>
    <w:rsid w:val="004D0947"/>
    <w:rsid w:val="00556F19"/>
    <w:rsid w:val="00565D00"/>
    <w:rsid w:val="00571FF1"/>
    <w:rsid w:val="00582675"/>
    <w:rsid w:val="00584C60"/>
    <w:rsid w:val="0059221F"/>
    <w:rsid w:val="005A7495"/>
    <w:rsid w:val="005B3226"/>
    <w:rsid w:val="005F2081"/>
    <w:rsid w:val="00607F71"/>
    <w:rsid w:val="00634193"/>
    <w:rsid w:val="00695609"/>
    <w:rsid w:val="006C0979"/>
    <w:rsid w:val="006C5225"/>
    <w:rsid w:val="006D36D4"/>
    <w:rsid w:val="006D6344"/>
    <w:rsid w:val="006E5096"/>
    <w:rsid w:val="006F391A"/>
    <w:rsid w:val="007026AD"/>
    <w:rsid w:val="007252A5"/>
    <w:rsid w:val="00737937"/>
    <w:rsid w:val="007411EC"/>
    <w:rsid w:val="00744810"/>
    <w:rsid w:val="0076381C"/>
    <w:rsid w:val="007A4563"/>
    <w:rsid w:val="008467F9"/>
    <w:rsid w:val="00885900"/>
    <w:rsid w:val="008C7C27"/>
    <w:rsid w:val="008D1F45"/>
    <w:rsid w:val="008E2D9C"/>
    <w:rsid w:val="008F1193"/>
    <w:rsid w:val="008F52CD"/>
    <w:rsid w:val="00903373"/>
    <w:rsid w:val="00916037"/>
    <w:rsid w:val="00930687"/>
    <w:rsid w:val="009558B8"/>
    <w:rsid w:val="00956BE0"/>
    <w:rsid w:val="009726A2"/>
    <w:rsid w:val="00975FBD"/>
    <w:rsid w:val="00985F7F"/>
    <w:rsid w:val="009A094A"/>
    <w:rsid w:val="009B029B"/>
    <w:rsid w:val="009C6940"/>
    <w:rsid w:val="009D7C26"/>
    <w:rsid w:val="009E76CB"/>
    <w:rsid w:val="00A046C9"/>
    <w:rsid w:val="00A44B2A"/>
    <w:rsid w:val="00A52A9E"/>
    <w:rsid w:val="00A61CA4"/>
    <w:rsid w:val="00A63A3F"/>
    <w:rsid w:val="00A74D50"/>
    <w:rsid w:val="00A9688A"/>
    <w:rsid w:val="00AB464D"/>
    <w:rsid w:val="00AB7350"/>
    <w:rsid w:val="00AB7B93"/>
    <w:rsid w:val="00AC3159"/>
    <w:rsid w:val="00AC7FDB"/>
    <w:rsid w:val="00AE301C"/>
    <w:rsid w:val="00B00BEB"/>
    <w:rsid w:val="00B06716"/>
    <w:rsid w:val="00B10B33"/>
    <w:rsid w:val="00B24BE1"/>
    <w:rsid w:val="00B47FAC"/>
    <w:rsid w:val="00B60262"/>
    <w:rsid w:val="00B749CE"/>
    <w:rsid w:val="00B83DEB"/>
    <w:rsid w:val="00BC0A25"/>
    <w:rsid w:val="00BF3A04"/>
    <w:rsid w:val="00C17B9D"/>
    <w:rsid w:val="00C47A99"/>
    <w:rsid w:val="00C5564F"/>
    <w:rsid w:val="00C67931"/>
    <w:rsid w:val="00C7282A"/>
    <w:rsid w:val="00CA1B3A"/>
    <w:rsid w:val="00D80290"/>
    <w:rsid w:val="00DB523C"/>
    <w:rsid w:val="00DC15C2"/>
    <w:rsid w:val="00DC5315"/>
    <w:rsid w:val="00DF3538"/>
    <w:rsid w:val="00E05062"/>
    <w:rsid w:val="00E05CED"/>
    <w:rsid w:val="00E16EFD"/>
    <w:rsid w:val="00E200C3"/>
    <w:rsid w:val="00E2551E"/>
    <w:rsid w:val="00E56FF9"/>
    <w:rsid w:val="00E631C8"/>
    <w:rsid w:val="00E67478"/>
    <w:rsid w:val="00E93E65"/>
    <w:rsid w:val="00EB15ED"/>
    <w:rsid w:val="00EB20A0"/>
    <w:rsid w:val="00EC42F8"/>
    <w:rsid w:val="00EC447E"/>
    <w:rsid w:val="00EC461C"/>
    <w:rsid w:val="00ED0AA8"/>
    <w:rsid w:val="00ED2BE3"/>
    <w:rsid w:val="00EF598F"/>
    <w:rsid w:val="00F10282"/>
    <w:rsid w:val="00F20C44"/>
    <w:rsid w:val="00F20ECC"/>
    <w:rsid w:val="00F231C9"/>
    <w:rsid w:val="00F52B4B"/>
    <w:rsid w:val="00F60268"/>
    <w:rsid w:val="00F666EC"/>
    <w:rsid w:val="00F7373E"/>
    <w:rsid w:val="00F8783B"/>
    <w:rsid w:val="00FC07DD"/>
    <w:rsid w:val="00FC3A40"/>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C7282A"/>
    <w:pPr>
      <w:spacing w:after="0" w:line="240" w:lineRule="auto"/>
    </w:pPr>
  </w:style>
  <w:style w:type="paragraph" w:styleId="Paraststmeklis">
    <w:name w:val="Normal (Web)"/>
    <w:basedOn w:val="Parasts"/>
    <w:rsid w:val="00F231C9"/>
    <w:pPr>
      <w:spacing w:before="100" w:beforeAutospacing="1" w:after="119"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C7282A"/>
    <w:pPr>
      <w:spacing w:after="0" w:line="240" w:lineRule="auto"/>
    </w:pPr>
  </w:style>
  <w:style w:type="paragraph" w:styleId="Paraststmeklis">
    <w:name w:val="Normal (Web)"/>
    <w:basedOn w:val="Parasts"/>
    <w:rsid w:val="00F231C9"/>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 w:id="17957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4324</Words>
  <Characters>2466</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DAP</Company>
  <LinksUpToDate>false</LinksUpToDate>
  <CharactersWithSpaces>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Dainis Ozols</cp:lastModifiedBy>
  <cp:revision>6</cp:revision>
  <dcterms:created xsi:type="dcterms:W3CDTF">2016-11-07T21:05:00Z</dcterms:created>
  <dcterms:modified xsi:type="dcterms:W3CDTF">2017-06-01T21:02:00Z</dcterms:modified>
</cp:coreProperties>
</file>