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045094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045094">
        <w:rPr>
          <w:sz w:val="28"/>
          <w:szCs w:val="24"/>
        </w:rPr>
        <w:t xml:space="preserve">Ģeoloģiskais dabas piemineklis </w:t>
      </w:r>
      <w:r w:rsidR="000C4785" w:rsidRPr="00045094">
        <w:rPr>
          <w:b/>
          <w:sz w:val="28"/>
          <w:szCs w:val="24"/>
        </w:rPr>
        <w:tab/>
      </w:r>
      <w:r w:rsidR="00491BA8" w:rsidRPr="00045094">
        <w:rPr>
          <w:b/>
          <w:sz w:val="28"/>
          <w:szCs w:val="24"/>
        </w:rPr>
        <w:t>Kraukļu aiza</w:t>
      </w:r>
    </w:p>
    <w:p w:rsidR="007A4563" w:rsidRPr="00045094" w:rsidRDefault="00FC07DD" w:rsidP="00045094">
      <w:pPr>
        <w:pStyle w:val="NoSpacing"/>
        <w:jc w:val="center"/>
        <w:rPr>
          <w:sz w:val="28"/>
          <w:szCs w:val="24"/>
        </w:rPr>
      </w:pPr>
      <w:r w:rsidRPr="00045094">
        <w:rPr>
          <w:sz w:val="28"/>
          <w:szCs w:val="24"/>
        </w:rPr>
        <w:t xml:space="preserve">MK 175. noteikumu piel. Nr. </w:t>
      </w:r>
      <w:r w:rsidR="009B029B" w:rsidRPr="00045094">
        <w:rPr>
          <w:sz w:val="28"/>
          <w:szCs w:val="24"/>
        </w:rPr>
        <w:t>1</w:t>
      </w:r>
      <w:r w:rsidR="00491BA8" w:rsidRPr="00045094">
        <w:rPr>
          <w:sz w:val="28"/>
          <w:szCs w:val="24"/>
        </w:rPr>
        <w:t>42</w:t>
      </w:r>
    </w:p>
    <w:p w:rsidR="00045094" w:rsidRPr="00045094" w:rsidRDefault="00045094" w:rsidP="00045094">
      <w:pPr>
        <w:pStyle w:val="NoSpacing"/>
        <w:jc w:val="center"/>
        <w:rPr>
          <w:sz w:val="24"/>
          <w:szCs w:val="24"/>
        </w:rPr>
      </w:pPr>
    </w:p>
    <w:p w:rsidR="00045094" w:rsidRDefault="00045094" w:rsidP="00C7282A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045094" w:rsidRDefault="00045094" w:rsidP="00C7282A">
      <w:pPr>
        <w:pStyle w:val="NoSpacing"/>
        <w:rPr>
          <w:b/>
          <w:sz w:val="24"/>
          <w:szCs w:val="24"/>
        </w:rPr>
      </w:pPr>
    </w:p>
    <w:p w:rsidR="002C5F24" w:rsidRPr="00045094" w:rsidRDefault="00045094" w:rsidP="00C7282A">
      <w:pPr>
        <w:pStyle w:val="NoSpacing"/>
        <w:rPr>
          <w:b/>
          <w:sz w:val="32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045094" w:rsidRDefault="00571FF1" w:rsidP="00556F19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 xml:space="preserve">Siguldas novadā, </w:t>
      </w:r>
      <w:r w:rsidR="00AB7350" w:rsidRPr="00045094">
        <w:rPr>
          <w:sz w:val="24"/>
          <w:szCs w:val="24"/>
        </w:rPr>
        <w:t xml:space="preserve">Siguldas </w:t>
      </w:r>
      <w:r w:rsidR="00491BA8" w:rsidRPr="00045094">
        <w:rPr>
          <w:sz w:val="24"/>
          <w:szCs w:val="24"/>
        </w:rPr>
        <w:t>pilsētā</w:t>
      </w:r>
      <w:r w:rsidR="00AB7350" w:rsidRPr="00045094">
        <w:rPr>
          <w:sz w:val="24"/>
          <w:szCs w:val="24"/>
        </w:rPr>
        <w:t xml:space="preserve">, </w:t>
      </w:r>
      <w:r w:rsidR="00491BA8" w:rsidRPr="00045094">
        <w:rPr>
          <w:sz w:val="24"/>
          <w:szCs w:val="24"/>
        </w:rPr>
        <w:t xml:space="preserve">Gaujas nacionālajā parkā, </w:t>
      </w:r>
      <w:proofErr w:type="gramStart"/>
      <w:r w:rsidR="00491BA8" w:rsidRPr="00045094">
        <w:rPr>
          <w:sz w:val="24"/>
          <w:szCs w:val="24"/>
        </w:rPr>
        <w:t>Natura</w:t>
      </w:r>
      <w:proofErr w:type="gramEnd"/>
      <w:r w:rsidR="00491BA8" w:rsidRPr="00045094">
        <w:rPr>
          <w:sz w:val="24"/>
          <w:szCs w:val="24"/>
        </w:rPr>
        <w:t xml:space="preserve"> 2000 teritorijā</w:t>
      </w:r>
      <w:r w:rsidR="00170FE2" w:rsidRPr="00045094">
        <w:rPr>
          <w:sz w:val="24"/>
          <w:szCs w:val="24"/>
        </w:rPr>
        <w:t>.</w:t>
      </w:r>
    </w:p>
    <w:p w:rsidR="003D7A76" w:rsidRPr="00045094" w:rsidRDefault="003D7A76" w:rsidP="003D7A76">
      <w:pPr>
        <w:spacing w:after="0" w:line="240" w:lineRule="auto"/>
        <w:rPr>
          <w:rFonts w:eastAsia="Times New Roman" w:cs="Calibri"/>
          <w:sz w:val="24"/>
          <w:szCs w:val="24"/>
          <w:lang w:eastAsia="lv-LV"/>
        </w:rPr>
      </w:pPr>
      <w:r w:rsidRPr="00045094">
        <w:rPr>
          <w:rFonts w:eastAsia="Times New Roman" w:cs="Calibri"/>
          <w:sz w:val="24"/>
          <w:szCs w:val="24"/>
          <w:lang w:eastAsia="lv-LV"/>
        </w:rPr>
        <w:t>Ģeogrāfiskās koordinātes E24° 52,024' un N57° 10,431', jeb x552426, y337072 LKS92 sistēmā.</w:t>
      </w:r>
    </w:p>
    <w:p w:rsidR="00C7282A" w:rsidRPr="00045094" w:rsidRDefault="00D80290" w:rsidP="00C7282A">
      <w:pPr>
        <w:pStyle w:val="NoSpacing"/>
        <w:rPr>
          <w:b/>
          <w:sz w:val="24"/>
          <w:szCs w:val="24"/>
        </w:rPr>
      </w:pPr>
      <w:r w:rsidRPr="00045094">
        <w:rPr>
          <w:b/>
          <w:sz w:val="24"/>
          <w:szCs w:val="24"/>
        </w:rPr>
        <w:t>Ģeo</w:t>
      </w:r>
      <w:r w:rsidR="0002328F" w:rsidRPr="00045094">
        <w:rPr>
          <w:b/>
          <w:sz w:val="24"/>
          <w:szCs w:val="24"/>
        </w:rPr>
        <w:t>grāfiskais novietojums</w:t>
      </w:r>
    </w:p>
    <w:p w:rsidR="002C5F24" w:rsidRPr="00045094" w:rsidRDefault="00491BA8" w:rsidP="00C7282A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 xml:space="preserve">Gaujavas zemienē, blakus Gaujas senlejai, </w:t>
      </w:r>
      <w:proofErr w:type="spellStart"/>
      <w:r w:rsidRPr="00045094">
        <w:rPr>
          <w:sz w:val="24"/>
          <w:szCs w:val="24"/>
        </w:rPr>
        <w:t>Vējupītes</w:t>
      </w:r>
      <w:proofErr w:type="spellEnd"/>
      <w:r w:rsidRPr="00045094">
        <w:rPr>
          <w:sz w:val="24"/>
          <w:szCs w:val="24"/>
        </w:rPr>
        <w:t xml:space="preserve"> senlejas nogāzē un sāngravā</w:t>
      </w:r>
      <w:r w:rsidR="00613057" w:rsidRPr="00045094">
        <w:rPr>
          <w:sz w:val="24"/>
          <w:szCs w:val="24"/>
        </w:rPr>
        <w:t>, upītes kreisajā krastā</w:t>
      </w:r>
      <w:r w:rsidR="006C0979" w:rsidRPr="00045094">
        <w:rPr>
          <w:sz w:val="24"/>
          <w:szCs w:val="24"/>
        </w:rPr>
        <w:t>.</w:t>
      </w:r>
    </w:p>
    <w:p w:rsidR="0002328F" w:rsidRPr="00045094" w:rsidRDefault="00045094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proofErr w:type="spellStart"/>
      <w:r w:rsidRPr="00045094">
        <w:rPr>
          <w:sz w:val="24"/>
          <w:szCs w:val="24"/>
        </w:rPr>
        <w:t>Vējupītes</w:t>
      </w:r>
      <w:proofErr w:type="spellEnd"/>
      <w:r w:rsidRPr="00045094">
        <w:rPr>
          <w:sz w:val="24"/>
          <w:szCs w:val="24"/>
        </w:rPr>
        <w:t xml:space="preserve"> ielejas pamatkrasta nogāze, kurā atsedzas vidusdevona Živetas stāva Gaujas svītas smilšakmens atsegumi.</w:t>
      </w:r>
    </w:p>
    <w:p w:rsidR="00DD0EC5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 xml:space="preserve">Aiza - divas augstas vertikālas ieloka veida klintis, tajās daudzas lielas plaisas un iedobumi - seklā Kraukļu ala, kā arī citas mazākas iedobes un nišiņas, ko cilvēki neapmeklē. Atsegums ar alu ap 10 m augsts, aizas pretējā (kreisā) nogāzē – līdz 7 m augsts. Ala – 5,3 m gara, līdz 2,8 m plata un vidēji 1,6 m augsta. Alas platība 6,5 kvadrātmetri. </w:t>
      </w:r>
      <w:r w:rsidR="00DD0EC5" w:rsidRPr="00045094">
        <w:rPr>
          <w:sz w:val="24"/>
          <w:szCs w:val="24"/>
        </w:rPr>
        <w:t xml:space="preserve">Ieejas izmēri: 2,8 m augsta un līdz 2,6 m plata. Tā ir viena </w:t>
      </w:r>
      <w:proofErr w:type="spellStart"/>
      <w:r w:rsidR="00DD0EC5" w:rsidRPr="00045094">
        <w:rPr>
          <w:sz w:val="24"/>
          <w:szCs w:val="24"/>
        </w:rPr>
        <w:t>plaisveida</w:t>
      </w:r>
      <w:proofErr w:type="spellEnd"/>
      <w:r w:rsidR="00DD0EC5" w:rsidRPr="00045094">
        <w:rPr>
          <w:sz w:val="24"/>
          <w:szCs w:val="24"/>
        </w:rPr>
        <w:t xml:space="preserve"> eja, bez sānu atzarojumiem. Ala veidojusies lielā plaisā vai to krustojumā. Ala sekla, sausa. Ala ir pazemes erozijas veidojums, tagad tajā avota nav. </w:t>
      </w:r>
    </w:p>
    <w:p w:rsidR="00DD0EC5" w:rsidRPr="00045094" w:rsidRDefault="00DD0EC5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Starp klintīm horizontāls skatu laukums, cieši nomīdīts. Caur aizu tek tērce,</w:t>
      </w:r>
      <w:proofErr w:type="gramStart"/>
      <w:r w:rsidRPr="00045094">
        <w:rPr>
          <w:sz w:val="24"/>
          <w:szCs w:val="24"/>
        </w:rPr>
        <w:t xml:space="preserve">  </w:t>
      </w:r>
      <w:proofErr w:type="gramEnd"/>
      <w:r w:rsidRPr="00045094">
        <w:rPr>
          <w:sz w:val="24"/>
          <w:szCs w:val="24"/>
        </w:rPr>
        <w:t>kas šķeļ aizas apskatei ērto nomīdīto laukumu, tajā vietām veidojas mazaktīva grava, kas, iespējams, aktivizējas tai aizsalstot vai lietusgāžu laikā.</w:t>
      </w:r>
    </w:p>
    <w:p w:rsidR="00DD0EC5" w:rsidRPr="00045094" w:rsidRDefault="00DD0EC5" w:rsidP="00DD0EC5">
      <w:pPr>
        <w:pStyle w:val="NoSpacing"/>
        <w:rPr>
          <w:b/>
          <w:bCs/>
          <w:sz w:val="24"/>
          <w:szCs w:val="24"/>
        </w:rPr>
      </w:pPr>
      <w:r w:rsidRPr="00045094">
        <w:rPr>
          <w:sz w:val="24"/>
          <w:szCs w:val="24"/>
        </w:rPr>
        <w:t xml:space="preserve">Alas garums – 5,3 m. </w:t>
      </w:r>
    </w:p>
    <w:p w:rsidR="00DD0EC5" w:rsidRPr="00045094" w:rsidRDefault="00045094" w:rsidP="00DD0EC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D83574" w:rsidRPr="00045094" w:rsidRDefault="00D83574" w:rsidP="00DD0EC5">
      <w:pPr>
        <w:pStyle w:val="NoSpacing"/>
        <w:rPr>
          <w:b/>
          <w:sz w:val="24"/>
          <w:szCs w:val="24"/>
        </w:rPr>
      </w:pPr>
      <w:r w:rsidRPr="00045094">
        <w:rPr>
          <w:sz w:val="24"/>
          <w:szCs w:val="24"/>
        </w:rPr>
        <w:t xml:space="preserve">Dabas pieminekļa platība </w:t>
      </w:r>
      <w:r w:rsidR="003D7A76" w:rsidRPr="00045094">
        <w:rPr>
          <w:sz w:val="24"/>
          <w:szCs w:val="24"/>
        </w:rPr>
        <w:t>7,07</w:t>
      </w:r>
      <w:r w:rsidRPr="00045094">
        <w:rPr>
          <w:sz w:val="24"/>
          <w:szCs w:val="24"/>
        </w:rPr>
        <w:t xml:space="preserve"> ha.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D83574" w:rsidRPr="00045094" w:rsidRDefault="00D83574" w:rsidP="00DD0EC5">
      <w:pPr>
        <w:pStyle w:val="NoSpacing"/>
        <w:rPr>
          <w:i/>
          <w:sz w:val="24"/>
          <w:szCs w:val="24"/>
        </w:rPr>
      </w:pPr>
      <w:r w:rsidRPr="00045094">
        <w:rPr>
          <w:i/>
          <w:sz w:val="24"/>
          <w:szCs w:val="24"/>
        </w:rPr>
        <w:t>Nav.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Ļoti daudz izteiksmīgu, lielu, māksliniecisku un kaligrāfisku 19.- 20. gs. sāk. ieskrāpējumu. Klintīs arī šāvienu ložu pēdas. Daļa seno ierakstu sienu apakšdaļā</w:t>
      </w:r>
      <w:proofErr w:type="gramStart"/>
      <w:r w:rsidRPr="00045094">
        <w:rPr>
          <w:sz w:val="24"/>
          <w:szCs w:val="24"/>
        </w:rPr>
        <w:t xml:space="preserve">  </w:t>
      </w:r>
      <w:proofErr w:type="gramEnd"/>
      <w:r w:rsidRPr="00045094">
        <w:rPr>
          <w:sz w:val="24"/>
          <w:szCs w:val="24"/>
        </w:rPr>
        <w:t>ir irdenu iežu apsegti.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 xml:space="preserve">Šaura dabīga aiza ar stāvām sienām, ar ierobežotām iespējām tajā iekļūt un izkļūt. Tūristu un dabas fotogrāfu iecienīta vieta jau kopš </w:t>
      </w:r>
      <w:proofErr w:type="gramStart"/>
      <w:r w:rsidRPr="00045094">
        <w:rPr>
          <w:sz w:val="24"/>
          <w:szCs w:val="24"/>
        </w:rPr>
        <w:t>20.gadsimta</w:t>
      </w:r>
      <w:proofErr w:type="gramEnd"/>
      <w:r w:rsidRPr="00045094">
        <w:rPr>
          <w:sz w:val="24"/>
          <w:szCs w:val="24"/>
        </w:rPr>
        <w:t xml:space="preserve"> sākuma.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  <w:r w:rsidR="00D83574" w:rsidRPr="00045094">
        <w:rPr>
          <w:b/>
          <w:bCs/>
          <w:sz w:val="24"/>
          <w:szCs w:val="24"/>
        </w:rPr>
        <w:t xml:space="preserve"> </w:t>
      </w:r>
    </w:p>
    <w:p w:rsidR="00D83574" w:rsidRPr="00045094" w:rsidRDefault="00DD0EC5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Raksturīg</w:t>
      </w:r>
      <w:r w:rsidR="00D81C84" w:rsidRPr="00045094">
        <w:rPr>
          <w:sz w:val="24"/>
          <w:szCs w:val="24"/>
        </w:rPr>
        <w:t>u</w:t>
      </w:r>
      <w:r w:rsidRPr="00045094">
        <w:rPr>
          <w:sz w:val="24"/>
          <w:szCs w:val="24"/>
        </w:rPr>
        <w:t xml:space="preserve"> v</w:t>
      </w:r>
      <w:r w:rsidR="00D83574" w:rsidRPr="00045094">
        <w:rPr>
          <w:sz w:val="24"/>
          <w:szCs w:val="24"/>
        </w:rPr>
        <w:t>idusdevona Živetas stāva Gaujas svītas smilšakmeņu atsegumi.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  <w:r w:rsidR="00D83574" w:rsidRPr="00045094">
        <w:rPr>
          <w:b/>
          <w:bCs/>
          <w:sz w:val="24"/>
          <w:szCs w:val="24"/>
        </w:rPr>
        <w:t xml:space="preserve"> 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 xml:space="preserve">Slīpslāņots un horizontāli slāņots smilšakmens. </w:t>
      </w:r>
      <w:proofErr w:type="gramStart"/>
      <w:r w:rsidRPr="00045094">
        <w:rPr>
          <w:sz w:val="24"/>
          <w:szCs w:val="24"/>
        </w:rPr>
        <w:t>Bez 2 galvenajām aizas sienām netālu vēl divi</w:t>
      </w:r>
      <w:proofErr w:type="gramEnd"/>
      <w:r w:rsidRPr="00045094">
        <w:rPr>
          <w:sz w:val="24"/>
          <w:szCs w:val="24"/>
        </w:rPr>
        <w:t xml:space="preserve"> dažus metrus augsti smilšakmens atsegumi. Zem pieejas kāpnēm smilšakmens bluķis, kas atlūzis no klints 21. gs. pirmajos gados. 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Sienās daudz dziļu plaisu, kas varētu būt noderīgas tektonisko kustību un iežu deformāciju pētījumiem.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lastRenderedPageBreak/>
        <w:t>Cieti un vidēji cementēts sarkans smilšakmens, pārsvarā sīkgraudains. Ar māla un fosiliju</w:t>
      </w:r>
      <w:proofErr w:type="gramStart"/>
      <w:r w:rsidRPr="00045094">
        <w:rPr>
          <w:sz w:val="24"/>
          <w:szCs w:val="24"/>
        </w:rPr>
        <w:t xml:space="preserve">  </w:t>
      </w:r>
      <w:proofErr w:type="gramEnd"/>
      <w:r w:rsidRPr="00045094">
        <w:rPr>
          <w:sz w:val="24"/>
          <w:szCs w:val="24"/>
        </w:rPr>
        <w:t xml:space="preserve">ieslēgumiem. Plaisains. 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Šā brīža procesi dabas pieminekļa teritorijā izpaužas kā strauji erozijas procesi - galvenokārt alā, kā arī sienā virs alas, kur ir</w:t>
      </w:r>
      <w:proofErr w:type="gramStart"/>
      <w:r w:rsidRPr="00045094">
        <w:rPr>
          <w:sz w:val="24"/>
          <w:szCs w:val="24"/>
        </w:rPr>
        <w:t xml:space="preserve">  </w:t>
      </w:r>
      <w:proofErr w:type="gramEnd"/>
      <w:r w:rsidRPr="00045094">
        <w:rPr>
          <w:sz w:val="24"/>
          <w:szCs w:val="24"/>
        </w:rPr>
        <w:t>lielākais svaigas, neapaugušas sienas laukums.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Tērce,</w:t>
      </w:r>
      <w:proofErr w:type="gramStart"/>
      <w:r w:rsidRPr="00045094">
        <w:rPr>
          <w:sz w:val="24"/>
          <w:szCs w:val="24"/>
        </w:rPr>
        <w:t xml:space="preserve">  </w:t>
      </w:r>
      <w:proofErr w:type="gramEnd"/>
      <w:r w:rsidRPr="00045094">
        <w:rPr>
          <w:sz w:val="24"/>
          <w:szCs w:val="24"/>
        </w:rPr>
        <w:t>kas šķeļ aizas iekšējo laukumu, veido gravas aizsākumu, kas, iespējams, aktivizējas tai aizsalstot vai lietusgāžu laikā.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Pēdējo 40 gadu laikā apmeklējot aizu, novērojams, ka 20. gs. sākuma uzraksti uz aizas sienām</w:t>
      </w:r>
      <w:proofErr w:type="gramStart"/>
      <w:r w:rsidRPr="00045094">
        <w:rPr>
          <w:sz w:val="24"/>
          <w:szCs w:val="24"/>
        </w:rPr>
        <w:t xml:space="preserve">  </w:t>
      </w:r>
      <w:proofErr w:type="gramEnd"/>
      <w:r w:rsidRPr="00045094">
        <w:rPr>
          <w:sz w:val="24"/>
          <w:szCs w:val="24"/>
        </w:rPr>
        <w:t>20. gs. 70-tajos gados vēl bija labi redzami gan vizuāli, gan tā laika fotogrāfijās. 90-tajos gados dažu gadu laikā  šīs sienas pārklājās ar melnu un zaļu sūnu apaugumu, kas maskē un, iespējams, arī iznīcina ieskrāpējumus.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Teritorijā atrodas ES aizsargājami biotopi – smilšakmens atsegumi (8220), netraucētas alas (8310)</w:t>
      </w:r>
      <w:r w:rsidR="00D81C84" w:rsidRPr="00045094">
        <w:rPr>
          <w:sz w:val="24"/>
          <w:szCs w:val="24"/>
        </w:rPr>
        <w:t>, nogāžu un gravu meži (9180*)</w:t>
      </w:r>
      <w:r w:rsidR="00713D1F" w:rsidRPr="00045094">
        <w:rPr>
          <w:sz w:val="24"/>
          <w:szCs w:val="24"/>
        </w:rPr>
        <w:t>, novēroti ziemojoši sikspārņi</w:t>
      </w:r>
      <w:r w:rsidRPr="00045094">
        <w:rPr>
          <w:sz w:val="24"/>
          <w:szCs w:val="24"/>
        </w:rPr>
        <w:t xml:space="preserve">. 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DD0EC5" w:rsidRPr="00045094" w:rsidRDefault="00DD0EC5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 xml:space="preserve">Aiza ar vēsturiskiem nostāstiem. Plaši zināms nostāsts, </w:t>
      </w:r>
      <w:proofErr w:type="gramStart"/>
      <w:r w:rsidRPr="00045094">
        <w:rPr>
          <w:sz w:val="24"/>
          <w:szCs w:val="24"/>
        </w:rPr>
        <w:t>kas vēstī, ka no kraujas dzimtļaužu nomests ļoti ļauns</w:t>
      </w:r>
      <w:proofErr w:type="gramEnd"/>
      <w:r w:rsidRPr="00045094">
        <w:rPr>
          <w:sz w:val="24"/>
          <w:szCs w:val="24"/>
        </w:rPr>
        <w:t xml:space="preserve"> un nežēlīgs vagars, kuru vēlāk muižas kalpi atraduši pēc kraukļu ķērcieniem. No tā arī ala ieguvusi savu nosaukumu. Pēc cita nostāsta varianta Siguldas muižas vagars </w:t>
      </w:r>
      <w:proofErr w:type="gramStart"/>
      <w:r w:rsidRPr="00045094">
        <w:rPr>
          <w:sz w:val="24"/>
          <w:szCs w:val="24"/>
        </w:rPr>
        <w:t>klaušu laikos sava taisnīguma dēļ bijis ļaužu</w:t>
      </w:r>
      <w:proofErr w:type="gramEnd"/>
      <w:r w:rsidRPr="00045094">
        <w:rPr>
          <w:sz w:val="24"/>
          <w:szCs w:val="24"/>
        </w:rPr>
        <w:t xml:space="preserve"> ļoti iecienīts. Tāpēc muižas kungs licis to nogalināt, nosviežot no augstās klints. Gaitnieki vēlāk savu vagaru atraduši pēc kraukļu bara ķērkšanas.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Daudzi vēsturiski iegravējumi smilšakmens atsegumu virsmā. Plaisās ir plašas iespējas varbūtējai sikspārņu ziemošanai.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Stāvoklis vērtējams kā labs.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D83574" w:rsidRPr="00045094" w:rsidRDefault="00D81C8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Aktīvo dabas procesu rezultātā senie ieraksti atsegumos aizbirst un apdrūp, veidojas izskalojumi un nobiras.</w:t>
      </w:r>
      <w:r w:rsidR="00D83574" w:rsidRPr="00045094">
        <w:rPr>
          <w:sz w:val="24"/>
          <w:szCs w:val="24"/>
        </w:rPr>
        <w:t xml:space="preserve"> 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D83574" w:rsidRPr="00045094" w:rsidRDefault="00D81C8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 xml:space="preserve">Galvenokārt dabas procesu rezultātā. Ir arī zināms vandālisma risks – jaunu ierakstu veidošana smilšakmens sienās </w:t>
      </w:r>
      <w:proofErr w:type="spellStart"/>
      <w:r w:rsidRPr="00045094">
        <w:rPr>
          <w:sz w:val="24"/>
          <w:szCs w:val="24"/>
        </w:rPr>
        <w:t>utml</w:t>
      </w:r>
      <w:proofErr w:type="spellEnd"/>
      <w:r w:rsidRPr="00045094">
        <w:rPr>
          <w:sz w:val="24"/>
          <w:szCs w:val="24"/>
        </w:rPr>
        <w:t>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D83574" w:rsidRPr="00045094" w:rsidRDefault="00D81C8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Apsekojuma laikā 2014. gadā s</w:t>
      </w:r>
      <w:r w:rsidR="00D83574" w:rsidRPr="00045094">
        <w:rPr>
          <w:sz w:val="24"/>
          <w:szCs w:val="24"/>
        </w:rPr>
        <w:t>katu uz klinti aizsedz</w:t>
      </w:r>
      <w:r w:rsidRPr="00045094">
        <w:rPr>
          <w:sz w:val="24"/>
          <w:szCs w:val="24"/>
        </w:rPr>
        <w:t>a</w:t>
      </w:r>
      <w:r w:rsidR="00D83574" w:rsidRPr="00045094">
        <w:rPr>
          <w:sz w:val="24"/>
          <w:szCs w:val="24"/>
        </w:rPr>
        <w:t xml:space="preserve"> sašķiebies </w:t>
      </w:r>
      <w:proofErr w:type="spellStart"/>
      <w:r w:rsidR="00D83574" w:rsidRPr="00045094">
        <w:rPr>
          <w:sz w:val="24"/>
          <w:szCs w:val="24"/>
        </w:rPr>
        <w:t>infomācijas</w:t>
      </w:r>
      <w:proofErr w:type="spellEnd"/>
      <w:r w:rsidR="00D83574" w:rsidRPr="00045094">
        <w:rPr>
          <w:sz w:val="24"/>
          <w:szCs w:val="24"/>
        </w:rPr>
        <w:t xml:space="preserve"> stends, </w:t>
      </w:r>
      <w:proofErr w:type="gramStart"/>
      <w:r w:rsidR="00D83574" w:rsidRPr="00045094">
        <w:rPr>
          <w:sz w:val="24"/>
          <w:szCs w:val="24"/>
        </w:rPr>
        <w:t>pie tam</w:t>
      </w:r>
      <w:proofErr w:type="gramEnd"/>
      <w:r w:rsidR="00D83574" w:rsidRPr="00045094">
        <w:rPr>
          <w:sz w:val="24"/>
          <w:szCs w:val="24"/>
        </w:rPr>
        <w:t xml:space="preserve"> informācija uz plāksnes pārāk gara staba galā ir grūti saskatāma.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Laukumā starp klintīm atrodas garš nokaltis stāvošs koks, kas krītot varētu sabojāt lielāko atsegumu un vismaz dažus senus klinšu uzrakstus!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  <w:r w:rsidR="00D83574" w:rsidRPr="00045094">
        <w:rPr>
          <w:b/>
          <w:bCs/>
          <w:sz w:val="24"/>
          <w:szCs w:val="24"/>
        </w:rPr>
        <w:t xml:space="preserve"> 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Kraukļu aiza un ala ir bieži aprakstīta un minēta tūrisma un dabas</w:t>
      </w:r>
      <w:r w:rsidR="001B0597" w:rsidRPr="00045094">
        <w:rPr>
          <w:sz w:val="24"/>
          <w:szCs w:val="24"/>
        </w:rPr>
        <w:t xml:space="preserve"> </w:t>
      </w:r>
      <w:r w:rsidRPr="00045094">
        <w:rPr>
          <w:sz w:val="24"/>
          <w:szCs w:val="24"/>
        </w:rPr>
        <w:t xml:space="preserve">pētnieciskā literatūrā jau kopš </w:t>
      </w:r>
      <w:proofErr w:type="gramStart"/>
      <w:r w:rsidRPr="00045094">
        <w:rPr>
          <w:sz w:val="24"/>
          <w:szCs w:val="24"/>
        </w:rPr>
        <w:t>20.gadsimta</w:t>
      </w:r>
      <w:proofErr w:type="gramEnd"/>
      <w:r w:rsidRPr="00045094">
        <w:rPr>
          <w:sz w:val="24"/>
          <w:szCs w:val="24"/>
        </w:rPr>
        <w:t xml:space="preserve"> sākuma.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Unikālās vērtības – 3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 xml:space="preserve">Ainaviskums – </w:t>
      </w:r>
      <w:r w:rsidR="00DD0EC5" w:rsidRPr="00045094">
        <w:rPr>
          <w:sz w:val="24"/>
          <w:szCs w:val="24"/>
        </w:rPr>
        <w:t>5</w:t>
      </w:r>
    </w:p>
    <w:p w:rsidR="00BA0C63" w:rsidRDefault="00BA0C63" w:rsidP="00DD0E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D83574" w:rsidRPr="00045094" w:rsidRDefault="00D83574" w:rsidP="00BA0C63">
      <w:pPr>
        <w:pStyle w:val="NoSpacing"/>
        <w:ind w:firstLine="720"/>
        <w:rPr>
          <w:sz w:val="24"/>
          <w:szCs w:val="24"/>
        </w:rPr>
      </w:pPr>
      <w:proofErr w:type="spellStart"/>
      <w:r w:rsidRPr="00045094">
        <w:rPr>
          <w:sz w:val="24"/>
          <w:szCs w:val="24"/>
        </w:rPr>
        <w:t>Stratigrāfija</w:t>
      </w:r>
      <w:proofErr w:type="spellEnd"/>
      <w:r w:rsidRPr="00045094">
        <w:rPr>
          <w:sz w:val="24"/>
          <w:szCs w:val="24"/>
        </w:rPr>
        <w:t xml:space="preserve"> – </w:t>
      </w:r>
      <w:r w:rsidR="00DD0EC5" w:rsidRPr="00045094">
        <w:rPr>
          <w:sz w:val="24"/>
          <w:szCs w:val="24"/>
        </w:rPr>
        <w:t>3</w:t>
      </w:r>
    </w:p>
    <w:p w:rsidR="00D83574" w:rsidRPr="00045094" w:rsidRDefault="00D83574" w:rsidP="00BA0C63">
      <w:pPr>
        <w:pStyle w:val="NoSpacing"/>
        <w:ind w:firstLine="720"/>
        <w:rPr>
          <w:sz w:val="24"/>
          <w:szCs w:val="24"/>
        </w:rPr>
      </w:pPr>
      <w:r w:rsidRPr="00045094">
        <w:rPr>
          <w:sz w:val="24"/>
          <w:szCs w:val="24"/>
        </w:rPr>
        <w:t>Uzbūve – 3</w:t>
      </w:r>
    </w:p>
    <w:p w:rsidR="00D83574" w:rsidRPr="00045094" w:rsidRDefault="00D83574" w:rsidP="00BA0C63">
      <w:pPr>
        <w:pStyle w:val="NoSpacing"/>
        <w:ind w:firstLine="720"/>
        <w:rPr>
          <w:sz w:val="24"/>
          <w:szCs w:val="24"/>
        </w:rPr>
      </w:pPr>
      <w:r w:rsidRPr="00045094">
        <w:rPr>
          <w:sz w:val="24"/>
          <w:szCs w:val="24"/>
        </w:rPr>
        <w:t xml:space="preserve">Viela – </w:t>
      </w:r>
      <w:r w:rsidR="00DD0EC5" w:rsidRPr="00045094">
        <w:rPr>
          <w:sz w:val="24"/>
          <w:szCs w:val="24"/>
        </w:rPr>
        <w:t>3</w:t>
      </w:r>
    </w:p>
    <w:p w:rsidR="00D83574" w:rsidRPr="00045094" w:rsidRDefault="00D83574" w:rsidP="00BA0C63">
      <w:pPr>
        <w:pStyle w:val="NoSpacing"/>
        <w:ind w:firstLine="720"/>
        <w:rPr>
          <w:sz w:val="24"/>
          <w:szCs w:val="24"/>
        </w:rPr>
      </w:pPr>
      <w:r w:rsidRPr="00045094">
        <w:rPr>
          <w:sz w:val="24"/>
          <w:szCs w:val="24"/>
        </w:rPr>
        <w:lastRenderedPageBreak/>
        <w:t xml:space="preserve">Procesi – </w:t>
      </w:r>
      <w:r w:rsidR="00DD0EC5" w:rsidRPr="00045094">
        <w:rPr>
          <w:sz w:val="24"/>
          <w:szCs w:val="24"/>
        </w:rPr>
        <w:t>2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Citas vērtības – 4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 xml:space="preserve">Novērtējumu summa - </w:t>
      </w:r>
      <w:r w:rsidR="00DD0EC5" w:rsidRPr="00045094">
        <w:rPr>
          <w:sz w:val="24"/>
          <w:szCs w:val="24"/>
        </w:rPr>
        <w:t>23</w:t>
      </w:r>
    </w:p>
    <w:p w:rsidR="00D83574" w:rsidRPr="00045094" w:rsidRDefault="00045094" w:rsidP="00DD0EC5">
      <w:pPr>
        <w:pStyle w:val="NoSpacing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D83574" w:rsidRPr="00045094" w:rsidRDefault="00DD0EC5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R</w:t>
      </w:r>
      <w:r w:rsidR="00D81C84" w:rsidRPr="00045094">
        <w:rPr>
          <w:sz w:val="24"/>
          <w:szCs w:val="24"/>
        </w:rPr>
        <w:t xml:space="preserve">obežas pieskaņotas reljefa veidojumiem. Senlejas lejā robeža vilkta pa zemes kadastra robežu, kas sakrīt ar </w:t>
      </w:r>
      <w:proofErr w:type="spellStart"/>
      <w:r w:rsidR="00D81C84" w:rsidRPr="00045094">
        <w:rPr>
          <w:sz w:val="24"/>
          <w:szCs w:val="24"/>
        </w:rPr>
        <w:t>Vējupītes</w:t>
      </w:r>
      <w:proofErr w:type="spellEnd"/>
      <w:r w:rsidR="00D81C84" w:rsidRPr="00045094">
        <w:rPr>
          <w:sz w:val="24"/>
          <w:szCs w:val="24"/>
        </w:rPr>
        <w:t xml:space="preserve"> gultni.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b/>
          <w:bCs/>
          <w:sz w:val="24"/>
          <w:szCs w:val="24"/>
        </w:rPr>
        <w:t xml:space="preserve">Ieteikumi aizsardzībai un </w:t>
      </w:r>
      <w:r w:rsidR="00045094">
        <w:rPr>
          <w:b/>
          <w:bCs/>
          <w:sz w:val="24"/>
          <w:szCs w:val="24"/>
        </w:rPr>
        <w:t>apsaimniekošanai</w:t>
      </w:r>
    </w:p>
    <w:p w:rsidR="00D83574" w:rsidRPr="00045094" w:rsidRDefault="00D83574" w:rsidP="00DD0EC5">
      <w:pPr>
        <w:pStyle w:val="NoSpacing"/>
        <w:rPr>
          <w:sz w:val="24"/>
          <w:szCs w:val="24"/>
        </w:rPr>
      </w:pPr>
      <w:r w:rsidRPr="00045094">
        <w:rPr>
          <w:sz w:val="24"/>
          <w:szCs w:val="24"/>
        </w:rPr>
        <w:t>Teritoriju nepieciešams saglabāt gan zinātniskiem, sugu un biotopu pētījumiem, gan kā ainaviski vērtīgu dabas veidojumu kopumu, kas ir nozīmīgs kā populārs tūrisma objekts un kultūrvēsturisks objekts.</w:t>
      </w:r>
    </w:p>
    <w:p w:rsidR="00D83574" w:rsidRDefault="00D83574" w:rsidP="00DD0EC5">
      <w:pPr>
        <w:pStyle w:val="NoSpacing"/>
        <w:rPr>
          <w:b/>
          <w:sz w:val="24"/>
          <w:szCs w:val="24"/>
        </w:rPr>
      </w:pPr>
    </w:p>
    <w:p w:rsidR="00045094" w:rsidRDefault="00045094" w:rsidP="00DD0EC5">
      <w:pPr>
        <w:pStyle w:val="NoSpacing"/>
        <w:rPr>
          <w:b/>
          <w:sz w:val="24"/>
          <w:szCs w:val="24"/>
        </w:rPr>
      </w:pPr>
    </w:p>
    <w:p w:rsidR="00045094" w:rsidRDefault="00045094" w:rsidP="00045094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045094" w:rsidRPr="00045094" w:rsidRDefault="00045094" w:rsidP="00DD0EC5">
      <w:pPr>
        <w:pStyle w:val="NoSpacing"/>
        <w:rPr>
          <w:b/>
          <w:sz w:val="24"/>
          <w:szCs w:val="24"/>
        </w:rPr>
      </w:pPr>
    </w:p>
    <w:sectPr w:rsidR="00045094" w:rsidRPr="000450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45094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B0597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3D7A76"/>
    <w:rsid w:val="00400369"/>
    <w:rsid w:val="004059EB"/>
    <w:rsid w:val="00410813"/>
    <w:rsid w:val="00443D41"/>
    <w:rsid w:val="00491BA8"/>
    <w:rsid w:val="004977E2"/>
    <w:rsid w:val="004A727A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13057"/>
    <w:rsid w:val="00695609"/>
    <w:rsid w:val="006C0979"/>
    <w:rsid w:val="006C5225"/>
    <w:rsid w:val="006D36D4"/>
    <w:rsid w:val="006D6344"/>
    <w:rsid w:val="006F391A"/>
    <w:rsid w:val="007026AD"/>
    <w:rsid w:val="00713D1F"/>
    <w:rsid w:val="007252A5"/>
    <w:rsid w:val="007351A2"/>
    <w:rsid w:val="00737937"/>
    <w:rsid w:val="007411EC"/>
    <w:rsid w:val="00744810"/>
    <w:rsid w:val="0076381C"/>
    <w:rsid w:val="007A4563"/>
    <w:rsid w:val="00885900"/>
    <w:rsid w:val="008C7C27"/>
    <w:rsid w:val="008D2CB6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0F5A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A0C63"/>
    <w:rsid w:val="00BC0A25"/>
    <w:rsid w:val="00BF3A04"/>
    <w:rsid w:val="00C47A99"/>
    <w:rsid w:val="00C67931"/>
    <w:rsid w:val="00C7282A"/>
    <w:rsid w:val="00CA1B3A"/>
    <w:rsid w:val="00D80290"/>
    <w:rsid w:val="00D81C84"/>
    <w:rsid w:val="00D83574"/>
    <w:rsid w:val="00DB523C"/>
    <w:rsid w:val="00DC15C2"/>
    <w:rsid w:val="00DC5315"/>
    <w:rsid w:val="00DD0EC5"/>
    <w:rsid w:val="00DF3538"/>
    <w:rsid w:val="00E05062"/>
    <w:rsid w:val="00E05CED"/>
    <w:rsid w:val="00E16EFD"/>
    <w:rsid w:val="00E200C3"/>
    <w:rsid w:val="00E2551E"/>
    <w:rsid w:val="00E631C8"/>
    <w:rsid w:val="00E67478"/>
    <w:rsid w:val="00EA365B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8E1C"/>
  <w15:docId w15:val="{A6CA2E53-0152-4ADD-9D8F-5B4154B2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D8357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4691</Words>
  <Characters>2675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9</cp:revision>
  <dcterms:created xsi:type="dcterms:W3CDTF">2016-08-09T12:44:00Z</dcterms:created>
  <dcterms:modified xsi:type="dcterms:W3CDTF">2017-06-02T07:48:00Z</dcterms:modified>
</cp:coreProperties>
</file>