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4A1C6C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4A1C6C">
        <w:rPr>
          <w:sz w:val="28"/>
          <w:szCs w:val="24"/>
        </w:rPr>
        <w:t xml:space="preserve">Ģeoloģiskais dabas piemineklis </w:t>
      </w:r>
      <w:r w:rsidR="000C4785" w:rsidRPr="004A1C6C">
        <w:rPr>
          <w:b/>
          <w:sz w:val="28"/>
          <w:szCs w:val="24"/>
        </w:rPr>
        <w:tab/>
      </w:r>
      <w:r w:rsidR="002F053E" w:rsidRPr="004A1C6C">
        <w:rPr>
          <w:b/>
          <w:sz w:val="28"/>
          <w:szCs w:val="24"/>
        </w:rPr>
        <w:t xml:space="preserve">Kaltenes </w:t>
      </w:r>
      <w:r w:rsidR="00D13D9B" w:rsidRPr="004A1C6C">
        <w:rPr>
          <w:b/>
          <w:sz w:val="28"/>
          <w:szCs w:val="24"/>
        </w:rPr>
        <w:t>kalvas</w:t>
      </w:r>
    </w:p>
    <w:p w:rsidR="00A44B2A" w:rsidRPr="004A1C6C" w:rsidRDefault="00FC07DD" w:rsidP="00C7282A">
      <w:pPr>
        <w:pStyle w:val="NoSpacing"/>
        <w:jc w:val="center"/>
        <w:rPr>
          <w:sz w:val="28"/>
          <w:szCs w:val="24"/>
        </w:rPr>
      </w:pPr>
      <w:r w:rsidRPr="004A1C6C">
        <w:rPr>
          <w:sz w:val="28"/>
          <w:szCs w:val="24"/>
        </w:rPr>
        <w:t xml:space="preserve">MK 175. noteikumu piel. Nr. </w:t>
      </w:r>
      <w:r w:rsidR="009B029B" w:rsidRPr="004A1C6C">
        <w:rPr>
          <w:sz w:val="28"/>
          <w:szCs w:val="24"/>
        </w:rPr>
        <w:t>1</w:t>
      </w:r>
      <w:r w:rsidR="00D13D9B" w:rsidRPr="004A1C6C">
        <w:rPr>
          <w:sz w:val="28"/>
          <w:szCs w:val="24"/>
        </w:rPr>
        <w:t>69</w:t>
      </w:r>
    </w:p>
    <w:p w:rsidR="00AB7B93" w:rsidRPr="004A1C6C" w:rsidRDefault="00AB7B93" w:rsidP="007A4563">
      <w:pPr>
        <w:pStyle w:val="NoSpacing"/>
        <w:rPr>
          <w:b/>
          <w:sz w:val="24"/>
          <w:szCs w:val="24"/>
        </w:rPr>
      </w:pPr>
    </w:p>
    <w:p w:rsidR="007A4563" w:rsidRPr="004A1C6C" w:rsidRDefault="004A1C6C" w:rsidP="002D28CA">
      <w:pPr>
        <w:pStyle w:val="NoSpacing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4F229C" w:rsidRPr="004A1C6C" w:rsidRDefault="004F229C" w:rsidP="002D28CA">
      <w:pPr>
        <w:pStyle w:val="NoSpacing"/>
        <w:jc w:val="both"/>
        <w:rPr>
          <w:b/>
          <w:sz w:val="24"/>
          <w:szCs w:val="24"/>
        </w:rPr>
      </w:pPr>
    </w:p>
    <w:p w:rsidR="002C5F24" w:rsidRPr="004A1C6C" w:rsidRDefault="004A1C6C" w:rsidP="002D28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4F229C" w:rsidRPr="004A1C6C" w:rsidRDefault="002F053E" w:rsidP="002D28CA">
      <w:pPr>
        <w:pStyle w:val="NoSpacing"/>
        <w:jc w:val="both"/>
        <w:rPr>
          <w:sz w:val="24"/>
          <w:szCs w:val="24"/>
        </w:rPr>
      </w:pPr>
      <w:r w:rsidRPr="004A1C6C">
        <w:rPr>
          <w:sz w:val="24"/>
          <w:szCs w:val="24"/>
        </w:rPr>
        <w:t>Rojas</w:t>
      </w:r>
      <w:r w:rsidR="00571FF1" w:rsidRPr="004A1C6C">
        <w:rPr>
          <w:sz w:val="24"/>
          <w:szCs w:val="24"/>
        </w:rPr>
        <w:t xml:space="preserve"> novadā, </w:t>
      </w:r>
      <w:r w:rsidRPr="004A1C6C">
        <w:rPr>
          <w:sz w:val="24"/>
          <w:szCs w:val="24"/>
        </w:rPr>
        <w:t>Rojas</w:t>
      </w:r>
      <w:r w:rsidR="00AB7350" w:rsidRPr="004A1C6C">
        <w:rPr>
          <w:sz w:val="24"/>
          <w:szCs w:val="24"/>
        </w:rPr>
        <w:t xml:space="preserve"> pagastā</w:t>
      </w:r>
      <w:r w:rsidR="00170FE2" w:rsidRPr="004A1C6C">
        <w:rPr>
          <w:sz w:val="24"/>
          <w:szCs w:val="24"/>
        </w:rPr>
        <w:t>.</w:t>
      </w:r>
    </w:p>
    <w:p w:rsidR="00BA47B5" w:rsidRPr="004A1C6C" w:rsidRDefault="00BA47B5" w:rsidP="00BA47B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4A1C6C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E22° 50,684' un N57° 27,697', jeb x430693, y369362 LKS92 sistēmā.</w:t>
      </w:r>
    </w:p>
    <w:p w:rsidR="00C7282A" w:rsidRPr="004A1C6C" w:rsidRDefault="00D80290" w:rsidP="002D28CA">
      <w:pPr>
        <w:pStyle w:val="NoSpacing"/>
        <w:jc w:val="both"/>
        <w:rPr>
          <w:b/>
          <w:sz w:val="24"/>
          <w:szCs w:val="24"/>
        </w:rPr>
      </w:pPr>
      <w:r w:rsidRPr="004A1C6C">
        <w:rPr>
          <w:b/>
          <w:sz w:val="24"/>
          <w:szCs w:val="24"/>
        </w:rPr>
        <w:t>Ģeo</w:t>
      </w:r>
      <w:r w:rsidR="0002328F" w:rsidRPr="004A1C6C">
        <w:rPr>
          <w:b/>
          <w:sz w:val="24"/>
          <w:szCs w:val="24"/>
        </w:rPr>
        <w:t>grāfiskais novietojums</w:t>
      </w:r>
    </w:p>
    <w:p w:rsidR="002C5F24" w:rsidRPr="004A1C6C" w:rsidRDefault="002F053E" w:rsidP="002D28CA">
      <w:pPr>
        <w:pStyle w:val="NoSpacing"/>
        <w:jc w:val="both"/>
        <w:rPr>
          <w:sz w:val="24"/>
          <w:szCs w:val="24"/>
        </w:rPr>
      </w:pPr>
      <w:r w:rsidRPr="004A1C6C">
        <w:rPr>
          <w:sz w:val="24"/>
          <w:szCs w:val="24"/>
        </w:rPr>
        <w:t xml:space="preserve">Piejūras zemienē, Engures līdzenumā, </w:t>
      </w:r>
      <w:r w:rsidR="00D13D9B" w:rsidRPr="004A1C6C">
        <w:rPr>
          <w:sz w:val="24"/>
          <w:szCs w:val="24"/>
        </w:rPr>
        <w:t>Baltijas Ledus ezera</w:t>
      </w:r>
      <w:r w:rsidRPr="004A1C6C">
        <w:rPr>
          <w:sz w:val="24"/>
          <w:szCs w:val="24"/>
        </w:rPr>
        <w:t xml:space="preserve"> krasta veidojumu joslā</w:t>
      </w:r>
      <w:r w:rsidR="006C0979" w:rsidRPr="004A1C6C">
        <w:rPr>
          <w:sz w:val="24"/>
          <w:szCs w:val="24"/>
        </w:rPr>
        <w:t>.</w:t>
      </w:r>
    </w:p>
    <w:p w:rsidR="0002328F" w:rsidRPr="004A1C6C" w:rsidRDefault="004A1C6C" w:rsidP="002D28C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C12E18" w:rsidRPr="004A1C6C" w:rsidRDefault="00C12E18" w:rsidP="002D28CA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Dabas pieminekli veido Kaltenes kalvas, kas ir morfoloģiski izteiksmīg</w:t>
      </w:r>
      <w:r w:rsidR="00FB328D" w:rsidRPr="004A1C6C">
        <w:rPr>
          <w:rFonts w:eastAsia="Times New Roman"/>
          <w:sz w:val="24"/>
          <w:szCs w:val="24"/>
        </w:rPr>
        <w:t>ākā daļa no</w:t>
      </w:r>
      <w:r w:rsidRPr="004A1C6C">
        <w:rPr>
          <w:rFonts w:eastAsia="Times New Roman"/>
          <w:sz w:val="24"/>
          <w:szCs w:val="24"/>
        </w:rPr>
        <w:t xml:space="preserve"> laukakmeņu vaļņi</w:t>
      </w:r>
      <w:r w:rsidR="00FB328D" w:rsidRPr="004A1C6C">
        <w:rPr>
          <w:rFonts w:eastAsia="Times New Roman"/>
          <w:sz w:val="24"/>
          <w:szCs w:val="24"/>
        </w:rPr>
        <w:t>em</w:t>
      </w:r>
      <w:r w:rsidRPr="004A1C6C">
        <w:rPr>
          <w:rFonts w:eastAsia="Times New Roman"/>
          <w:sz w:val="24"/>
          <w:szCs w:val="24"/>
        </w:rPr>
        <w:t xml:space="preserve"> un klājieni</w:t>
      </w:r>
      <w:r w:rsidR="00FB328D" w:rsidRPr="004A1C6C">
        <w:rPr>
          <w:rFonts w:eastAsia="Times New Roman"/>
          <w:sz w:val="24"/>
          <w:szCs w:val="24"/>
        </w:rPr>
        <w:t>em</w:t>
      </w:r>
      <w:r w:rsidRPr="004A1C6C">
        <w:rPr>
          <w:rFonts w:eastAsia="Times New Roman"/>
          <w:sz w:val="24"/>
          <w:szCs w:val="24"/>
        </w:rPr>
        <w:t xml:space="preserve"> aptuveni 12 km garā un līdz 3-4 km platā erātisko akmeņu sakopojumu joslā, kas stiepjas starp Roju</w:t>
      </w:r>
      <w:r w:rsidR="004A1C6C">
        <w:rPr>
          <w:rFonts w:eastAsia="Times New Roman"/>
          <w:sz w:val="24"/>
          <w:szCs w:val="24"/>
        </w:rPr>
        <w:t>,</w:t>
      </w:r>
      <w:r w:rsidRPr="004A1C6C">
        <w:rPr>
          <w:rFonts w:eastAsia="Times New Roman"/>
          <w:sz w:val="24"/>
          <w:szCs w:val="24"/>
        </w:rPr>
        <w:t xml:space="preserve"> un </w:t>
      </w:r>
      <w:proofErr w:type="spellStart"/>
      <w:r w:rsidRPr="004A1C6C">
        <w:rPr>
          <w:rFonts w:eastAsia="Times New Roman"/>
          <w:sz w:val="24"/>
          <w:szCs w:val="24"/>
        </w:rPr>
        <w:t>Valgalciemu</w:t>
      </w:r>
      <w:proofErr w:type="spellEnd"/>
      <w:r w:rsidRPr="004A1C6C">
        <w:rPr>
          <w:rFonts w:eastAsia="Times New Roman"/>
          <w:sz w:val="24"/>
          <w:szCs w:val="24"/>
        </w:rPr>
        <w:t xml:space="preserve"> gar mūsdienu Rīgas līča krasta līnij</w:t>
      </w:r>
      <w:r w:rsidR="004A1C6C">
        <w:rPr>
          <w:rFonts w:eastAsia="Times New Roman"/>
          <w:sz w:val="24"/>
          <w:szCs w:val="24"/>
        </w:rPr>
        <w:t>u – 1-3 km attālumā no tās</w:t>
      </w:r>
      <w:r w:rsidRPr="004A1C6C">
        <w:rPr>
          <w:rFonts w:eastAsia="Times New Roman"/>
          <w:sz w:val="24"/>
          <w:szCs w:val="24"/>
        </w:rPr>
        <w:t>.</w:t>
      </w:r>
    </w:p>
    <w:p w:rsidR="00C12E18" w:rsidRPr="004A1C6C" w:rsidRDefault="00C12E18" w:rsidP="002D28CA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 xml:space="preserve">Kalvas ir izvietotas Rīgas līča Kurzemes piekrastē Baltijas ledus ezera erozijas – akumulācijas </w:t>
      </w:r>
      <w:r w:rsidR="004A1C6C">
        <w:rPr>
          <w:rFonts w:eastAsia="Times New Roman"/>
          <w:sz w:val="24"/>
          <w:szCs w:val="24"/>
        </w:rPr>
        <w:t>līdzenumā</w:t>
      </w:r>
      <w:r w:rsidRPr="004A1C6C">
        <w:rPr>
          <w:rFonts w:eastAsia="Times New Roman"/>
          <w:sz w:val="24"/>
          <w:szCs w:val="24"/>
        </w:rPr>
        <w:t>. Tie ir izteiksmīgākie</w:t>
      </w:r>
      <w:r w:rsidR="004A1C6C">
        <w:rPr>
          <w:rFonts w:eastAsia="Times New Roman"/>
          <w:sz w:val="24"/>
          <w:szCs w:val="24"/>
        </w:rPr>
        <w:t xml:space="preserve"> šāda tipa veidojumi Latvijā</w:t>
      </w:r>
      <w:r w:rsidRPr="004A1C6C">
        <w:rPr>
          <w:rFonts w:eastAsia="Times New Roman"/>
          <w:sz w:val="24"/>
          <w:szCs w:val="24"/>
        </w:rPr>
        <w:t xml:space="preserve">. </w:t>
      </w:r>
    </w:p>
    <w:p w:rsidR="00C12E18" w:rsidRPr="004A1C6C" w:rsidRDefault="00C12E18" w:rsidP="002D28CA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Liel</w:t>
      </w:r>
      <w:r w:rsidR="00AE5BEE" w:rsidRPr="004A1C6C">
        <w:rPr>
          <w:rFonts w:eastAsia="Times New Roman"/>
          <w:sz w:val="24"/>
          <w:szCs w:val="24"/>
        </w:rPr>
        <w:t xml:space="preserve">a </w:t>
      </w:r>
      <w:r w:rsidRPr="004A1C6C">
        <w:rPr>
          <w:rFonts w:eastAsia="Times New Roman"/>
          <w:sz w:val="24"/>
          <w:szCs w:val="24"/>
        </w:rPr>
        <w:t xml:space="preserve">mēroga kartēšanā konstatēti trīs akmeņu sakopojuma veidi - akmeņu grēdas un vaļņi, akmens bruģi (klājieni) un izkliedētu laukakmeņu lauki </w:t>
      </w:r>
      <w:r w:rsidR="00837E97" w:rsidRPr="004A1C6C">
        <w:rPr>
          <w:rFonts w:eastAsia="Times New Roman"/>
          <w:sz w:val="24"/>
          <w:szCs w:val="24"/>
        </w:rPr>
        <w:t>127)</w:t>
      </w:r>
      <w:r w:rsidRPr="004A1C6C">
        <w:rPr>
          <w:rFonts w:eastAsia="Times New Roman"/>
          <w:sz w:val="24"/>
          <w:szCs w:val="24"/>
        </w:rPr>
        <w:t xml:space="preserve">). </w:t>
      </w:r>
    </w:p>
    <w:p w:rsidR="00FB328D" w:rsidRPr="004A1C6C" w:rsidRDefault="00FB328D" w:rsidP="002D28CA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 xml:space="preserve">Dabas piemineklī iekļauta </w:t>
      </w:r>
      <w:r w:rsidR="004A1C6C" w:rsidRPr="004A1C6C">
        <w:rPr>
          <w:rFonts w:eastAsia="Times New Roman"/>
          <w:sz w:val="24"/>
          <w:szCs w:val="24"/>
        </w:rPr>
        <w:t>vairāk nekā</w:t>
      </w:r>
      <w:r w:rsidRPr="004A1C6C">
        <w:rPr>
          <w:rFonts w:eastAsia="Times New Roman"/>
          <w:sz w:val="24"/>
          <w:szCs w:val="24"/>
        </w:rPr>
        <w:t xml:space="preserve"> 3 km gara un nepilnus 2 km plata kalvu josla, kas sastāv no vairākām subparalēlām</w:t>
      </w:r>
      <w:r w:rsidR="00AE5BEE" w:rsidRPr="004A1C6C">
        <w:rPr>
          <w:rFonts w:eastAsia="Times New Roman"/>
          <w:sz w:val="24"/>
          <w:szCs w:val="24"/>
        </w:rPr>
        <w:t xml:space="preserve"> un šķērsām izvietotām</w:t>
      </w:r>
      <w:r w:rsidRPr="004A1C6C">
        <w:rPr>
          <w:rFonts w:eastAsia="Times New Roman"/>
          <w:sz w:val="24"/>
          <w:szCs w:val="24"/>
        </w:rPr>
        <w:t xml:space="preserve"> grēdām un vaļņiem.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FB328D" w:rsidRPr="004A1C6C" w:rsidRDefault="00FB328D" w:rsidP="00FB328D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 xml:space="preserve">Dabas pieminekļa platība ir </w:t>
      </w:r>
      <w:r w:rsidR="00BA47B5" w:rsidRPr="004A1C6C">
        <w:rPr>
          <w:rFonts w:eastAsia="Times New Roman"/>
          <w:sz w:val="24"/>
          <w:szCs w:val="24"/>
        </w:rPr>
        <w:t>683,95</w:t>
      </w:r>
      <w:r w:rsidRPr="004A1C6C">
        <w:rPr>
          <w:rFonts w:eastAsia="Times New Roman"/>
          <w:sz w:val="24"/>
          <w:szCs w:val="24"/>
        </w:rPr>
        <w:t xml:space="preserve"> ha.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2D28CA" w:rsidRPr="004A1C6C" w:rsidRDefault="002D28CA" w:rsidP="002D28CA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Neaktuāli, avotu nav.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2D28CA" w:rsidRPr="004A1C6C" w:rsidRDefault="00FB328D" w:rsidP="002D28CA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Izteiksmīgākie dabīgie laukakmeņu krāvumi un klājieni Latvijā</w:t>
      </w:r>
      <w:r w:rsidR="002D28CA" w:rsidRPr="004A1C6C">
        <w:rPr>
          <w:rFonts w:eastAsia="Times New Roman"/>
          <w:sz w:val="24"/>
          <w:szCs w:val="24"/>
        </w:rPr>
        <w:t>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2D28CA" w:rsidRPr="004A1C6C" w:rsidRDefault="002D28CA" w:rsidP="002D28CA">
      <w:pPr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 xml:space="preserve">Skaisti un savdabīgi dabas veidojumi – vaļņi, kuru muguras klāj laukakmeņi, kuri vairumā gadījumu </w:t>
      </w:r>
      <w:r w:rsidR="00FB328D" w:rsidRPr="004A1C6C">
        <w:rPr>
          <w:rFonts w:eastAsia="Times New Roman"/>
          <w:sz w:val="24"/>
          <w:szCs w:val="24"/>
        </w:rPr>
        <w:t xml:space="preserve">atrodas mežā un ir </w:t>
      </w:r>
      <w:r w:rsidRPr="004A1C6C">
        <w:rPr>
          <w:rFonts w:eastAsia="Times New Roman"/>
          <w:sz w:val="24"/>
          <w:szCs w:val="24"/>
        </w:rPr>
        <w:t>klāti ar sūn</w:t>
      </w:r>
      <w:r w:rsidR="00FB328D" w:rsidRPr="004A1C6C">
        <w:rPr>
          <w:rFonts w:eastAsia="Times New Roman"/>
          <w:sz w:val="24"/>
          <w:szCs w:val="24"/>
        </w:rPr>
        <w:t>ām</w:t>
      </w:r>
      <w:r w:rsidRPr="004A1C6C">
        <w:rPr>
          <w:rFonts w:eastAsia="Times New Roman"/>
          <w:sz w:val="24"/>
          <w:szCs w:val="24"/>
        </w:rPr>
        <w:t>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2D28CA" w:rsidRPr="004A1C6C" w:rsidRDefault="002D28CA" w:rsidP="002D28CA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 xml:space="preserve">Pēcleduslaikmetā jūras darbības rezultātā </w:t>
      </w:r>
      <w:proofErr w:type="gramStart"/>
      <w:r w:rsidRPr="004A1C6C">
        <w:rPr>
          <w:rFonts w:eastAsia="Times New Roman"/>
          <w:sz w:val="24"/>
          <w:szCs w:val="24"/>
        </w:rPr>
        <w:t>pārveidoti krasta un zemūdens daļas reljefa formas</w:t>
      </w:r>
      <w:proofErr w:type="gramEnd"/>
      <w:r w:rsidRPr="004A1C6C">
        <w:rPr>
          <w:rFonts w:eastAsia="Times New Roman"/>
          <w:sz w:val="24"/>
          <w:szCs w:val="24"/>
        </w:rPr>
        <w:t>, zem kurām atrodas plāna leduslaikmeta nogulumu kārta, kas savukārt pārsedz vidusdevona Burtnieku svītas smilšakmeņus, kas pamanāmi gar dabas pieminekļa robežām pārbūvēto ceļu malu grāvju dibenā.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D958FA" w:rsidRPr="004A1C6C" w:rsidRDefault="00D958FA" w:rsidP="00D958FA">
      <w:pPr>
        <w:pStyle w:val="NoSpacing"/>
        <w:jc w:val="both"/>
        <w:rPr>
          <w:sz w:val="24"/>
          <w:szCs w:val="24"/>
        </w:rPr>
      </w:pPr>
      <w:r w:rsidRPr="004A1C6C">
        <w:rPr>
          <w:sz w:val="24"/>
          <w:szCs w:val="24"/>
        </w:rPr>
        <w:t>Laukakmeņu grēdas un vaļņu izteiktākā orientācija ir ziemeļu-ziemeļrietumu – au</w:t>
      </w:r>
      <w:r w:rsidR="004A1C6C">
        <w:rPr>
          <w:sz w:val="24"/>
          <w:szCs w:val="24"/>
        </w:rPr>
        <w:t xml:space="preserve">strumu-dienvidaustrumu virzienā. </w:t>
      </w:r>
      <w:r w:rsidRPr="004A1C6C">
        <w:rPr>
          <w:sz w:val="24"/>
          <w:szCs w:val="24"/>
        </w:rPr>
        <w:t>Vaļņi un grēdas ir līdz 0,6-1 km gari, 20-100 m plati, bet to relatīvais</w:t>
      </w:r>
      <w:r w:rsidR="004A1C6C">
        <w:rPr>
          <w:sz w:val="24"/>
          <w:szCs w:val="24"/>
        </w:rPr>
        <w:t xml:space="preserve"> augstums sasniedz 5-6 m</w:t>
      </w:r>
      <w:r w:rsidRPr="004A1C6C">
        <w:rPr>
          <w:sz w:val="24"/>
          <w:szCs w:val="24"/>
        </w:rPr>
        <w:t>. Tie ir izliekti un nereti plānā neregulāri. Nogāzes galvenokārt ir asimetriskas - lēzenākas pret jūru (</w:t>
      </w:r>
      <w:r w:rsidR="00837E97" w:rsidRPr="004A1C6C">
        <w:rPr>
          <w:sz w:val="24"/>
          <w:szCs w:val="24"/>
        </w:rPr>
        <w:t>126)</w:t>
      </w:r>
      <w:r w:rsidRPr="004A1C6C">
        <w:rPr>
          <w:sz w:val="24"/>
          <w:szCs w:val="24"/>
        </w:rPr>
        <w:t>). Vairākos gadījumos dažādi orientētas laukakmeņu grēdas un vaļņi krustojas</w:t>
      </w:r>
      <w:proofErr w:type="gramStart"/>
      <w:r w:rsidRPr="004A1C6C">
        <w:rPr>
          <w:sz w:val="24"/>
          <w:szCs w:val="24"/>
        </w:rPr>
        <w:t xml:space="preserve"> sasniedzot maksimālo augstumu un plat</w:t>
      </w:r>
      <w:r w:rsidR="004A1C6C">
        <w:rPr>
          <w:sz w:val="24"/>
          <w:szCs w:val="24"/>
        </w:rPr>
        <w:t>umu krustpunktu vietās</w:t>
      </w:r>
      <w:proofErr w:type="gramEnd"/>
      <w:r w:rsidR="004A1C6C">
        <w:rPr>
          <w:sz w:val="24"/>
          <w:szCs w:val="24"/>
        </w:rPr>
        <w:t>.</w:t>
      </w:r>
    </w:p>
    <w:p w:rsidR="00D958FA" w:rsidRPr="004A1C6C" w:rsidRDefault="00D958FA" w:rsidP="00D958FA">
      <w:pPr>
        <w:pStyle w:val="NoSpacing"/>
        <w:jc w:val="both"/>
        <w:rPr>
          <w:sz w:val="24"/>
          <w:szCs w:val="24"/>
        </w:rPr>
      </w:pPr>
      <w:r w:rsidRPr="004A1C6C">
        <w:rPr>
          <w:sz w:val="24"/>
          <w:szCs w:val="24"/>
        </w:rPr>
        <w:t xml:space="preserve">Kaltenes kalvu iekšējā uzbūve nav pilnīgi </w:t>
      </w:r>
      <w:r w:rsidR="00AE5BEE" w:rsidRPr="004A1C6C">
        <w:rPr>
          <w:sz w:val="24"/>
          <w:szCs w:val="24"/>
        </w:rPr>
        <w:t>noskaidrota</w:t>
      </w:r>
      <w:r w:rsidRPr="004A1C6C">
        <w:rPr>
          <w:sz w:val="24"/>
          <w:szCs w:val="24"/>
        </w:rPr>
        <w:t>. Grēdu un vaļņu augšdaļā vietas st</w:t>
      </w:r>
      <w:r w:rsidR="00A33791" w:rsidRPr="004A1C6C">
        <w:rPr>
          <w:sz w:val="24"/>
          <w:szCs w:val="24"/>
        </w:rPr>
        <w:t>ar</w:t>
      </w:r>
      <w:r w:rsidRPr="004A1C6C">
        <w:rPr>
          <w:sz w:val="24"/>
          <w:szCs w:val="24"/>
        </w:rPr>
        <w:t>p lielajiem akmeņiem bieži ir tukšas, bez nogulu aizpildījuma</w:t>
      </w:r>
      <w:r w:rsidR="00A33791" w:rsidRPr="004A1C6C">
        <w:rPr>
          <w:sz w:val="24"/>
          <w:szCs w:val="24"/>
        </w:rPr>
        <w:t xml:space="preserve">. </w:t>
      </w:r>
      <w:r w:rsidRPr="004A1C6C">
        <w:rPr>
          <w:sz w:val="24"/>
          <w:szCs w:val="24"/>
        </w:rPr>
        <w:t xml:space="preserve">Pēc A. </w:t>
      </w:r>
      <w:proofErr w:type="spellStart"/>
      <w:r w:rsidRPr="004A1C6C">
        <w:rPr>
          <w:sz w:val="24"/>
          <w:szCs w:val="24"/>
        </w:rPr>
        <w:t>Dreimaņa</w:t>
      </w:r>
      <w:proofErr w:type="spellEnd"/>
      <w:r w:rsidRPr="004A1C6C">
        <w:rPr>
          <w:sz w:val="24"/>
          <w:szCs w:val="24"/>
        </w:rPr>
        <w:t xml:space="preserve"> datiem (1943) Velna kalva līdz 3-3,5 m dziļumam sastāv no akmeņu sablīvējuma. Vietām starp lieliem laukakmeņiem vērojami tukšumi, kurus aizpilda oļi vai granšaina </w:t>
      </w:r>
      <w:r w:rsidRPr="004A1C6C">
        <w:rPr>
          <w:sz w:val="24"/>
          <w:szCs w:val="24"/>
        </w:rPr>
        <w:lastRenderedPageBreak/>
        <w:t>smilts. Visbiežāk granšaina smilts, reizēm ar morēnas smilšmāla ieslēgumiem, aizpilda spraugas un tukšumus starp akmeņiem grēdas stāvākajā, rietumu nogāzē.</w:t>
      </w:r>
    </w:p>
    <w:p w:rsidR="004F229C" w:rsidRPr="004A1C6C" w:rsidRDefault="00D958FA" w:rsidP="00D958FA">
      <w:pPr>
        <w:pStyle w:val="NoSpacing"/>
        <w:jc w:val="both"/>
        <w:rPr>
          <w:sz w:val="24"/>
          <w:szCs w:val="24"/>
        </w:rPr>
      </w:pPr>
      <w:r w:rsidRPr="004A1C6C">
        <w:rPr>
          <w:sz w:val="24"/>
          <w:szCs w:val="24"/>
        </w:rPr>
        <w:t>Grēd</w:t>
      </w:r>
      <w:r w:rsidR="00A33791" w:rsidRPr="004A1C6C">
        <w:rPr>
          <w:sz w:val="24"/>
          <w:szCs w:val="24"/>
        </w:rPr>
        <w:t>ā</w:t>
      </w:r>
      <w:r w:rsidRPr="004A1C6C">
        <w:rPr>
          <w:sz w:val="24"/>
          <w:szCs w:val="24"/>
        </w:rPr>
        <w:t>s un vaļņ</w:t>
      </w:r>
      <w:r w:rsidR="00A33791" w:rsidRPr="004A1C6C">
        <w:rPr>
          <w:sz w:val="24"/>
          <w:szCs w:val="24"/>
        </w:rPr>
        <w:t>os</w:t>
      </w:r>
      <w:r w:rsidRPr="004A1C6C">
        <w:rPr>
          <w:sz w:val="24"/>
          <w:szCs w:val="24"/>
        </w:rPr>
        <w:t>, kas stiepjas gandrīz paralēli Rīgas līča krastam, nogulumi ir deformēti krokās. To austrumu nogāzes sarežģī uzbīdījuma zvīņas. Zvīņu uzbūvē ir vērojami arī morēnas</w:t>
      </w:r>
      <w:r w:rsidR="00A33791" w:rsidRPr="004A1C6C">
        <w:rPr>
          <w:sz w:val="24"/>
          <w:szCs w:val="24"/>
        </w:rPr>
        <w:t xml:space="preserve"> (akmeņaina </w:t>
      </w:r>
      <w:r w:rsidR="00A8229D" w:rsidRPr="004A1C6C">
        <w:rPr>
          <w:sz w:val="24"/>
          <w:szCs w:val="24"/>
        </w:rPr>
        <w:t>smilšmāla</w:t>
      </w:r>
      <w:r w:rsidR="00A33791" w:rsidRPr="004A1C6C">
        <w:rPr>
          <w:sz w:val="24"/>
          <w:szCs w:val="24"/>
        </w:rPr>
        <w:t>)</w:t>
      </w:r>
      <w:r w:rsidRPr="004A1C6C">
        <w:rPr>
          <w:sz w:val="24"/>
          <w:szCs w:val="24"/>
        </w:rPr>
        <w:t xml:space="preserve"> nogulumi, kas nereti atsedzas arī </w:t>
      </w:r>
      <w:proofErr w:type="spellStart"/>
      <w:r w:rsidRPr="004A1C6C">
        <w:rPr>
          <w:sz w:val="24"/>
          <w:szCs w:val="24"/>
        </w:rPr>
        <w:t>Kardūžu</w:t>
      </w:r>
      <w:proofErr w:type="spellEnd"/>
      <w:r w:rsidRPr="004A1C6C">
        <w:rPr>
          <w:sz w:val="24"/>
          <w:szCs w:val="24"/>
        </w:rPr>
        <w:t xml:space="preserve"> un </w:t>
      </w:r>
      <w:proofErr w:type="spellStart"/>
      <w:r w:rsidRPr="004A1C6C">
        <w:rPr>
          <w:sz w:val="24"/>
          <w:szCs w:val="24"/>
        </w:rPr>
        <w:t>N</w:t>
      </w:r>
      <w:r w:rsidR="00A33791" w:rsidRPr="004A1C6C">
        <w:rPr>
          <w:sz w:val="24"/>
          <w:szCs w:val="24"/>
        </w:rPr>
        <w:t>a</w:t>
      </w:r>
      <w:r w:rsidRPr="004A1C6C">
        <w:rPr>
          <w:sz w:val="24"/>
          <w:szCs w:val="24"/>
        </w:rPr>
        <w:t>blānītkalvas</w:t>
      </w:r>
      <w:proofErr w:type="spellEnd"/>
      <w:r w:rsidR="00A33791" w:rsidRPr="004A1C6C">
        <w:rPr>
          <w:sz w:val="24"/>
          <w:szCs w:val="24"/>
        </w:rPr>
        <w:t>,</w:t>
      </w:r>
      <w:r w:rsidRPr="004A1C6C">
        <w:rPr>
          <w:sz w:val="24"/>
          <w:szCs w:val="24"/>
        </w:rPr>
        <w:t xml:space="preserve"> un</w:t>
      </w:r>
      <w:r w:rsidR="00A33791" w:rsidRPr="004A1C6C">
        <w:rPr>
          <w:sz w:val="24"/>
          <w:szCs w:val="24"/>
        </w:rPr>
        <w:t>,</w:t>
      </w:r>
      <w:r w:rsidRPr="004A1C6C">
        <w:rPr>
          <w:sz w:val="24"/>
          <w:szCs w:val="24"/>
        </w:rPr>
        <w:t xml:space="preserve"> vietām</w:t>
      </w:r>
      <w:r w:rsidR="00A33791" w:rsidRPr="004A1C6C">
        <w:rPr>
          <w:sz w:val="24"/>
          <w:szCs w:val="24"/>
        </w:rPr>
        <w:t>,</w:t>
      </w:r>
      <w:r w:rsidRPr="004A1C6C">
        <w:rPr>
          <w:sz w:val="24"/>
          <w:szCs w:val="24"/>
        </w:rPr>
        <w:t xml:space="preserve"> </w:t>
      </w:r>
      <w:r w:rsidR="00A33791" w:rsidRPr="004A1C6C">
        <w:rPr>
          <w:sz w:val="24"/>
          <w:szCs w:val="24"/>
        </w:rPr>
        <w:t>citu</w:t>
      </w:r>
      <w:r w:rsidRPr="004A1C6C">
        <w:rPr>
          <w:sz w:val="24"/>
          <w:szCs w:val="24"/>
        </w:rPr>
        <w:t xml:space="preserve"> vaļņu un grēdu uzbūvē</w:t>
      </w:r>
      <w:r w:rsidR="00A33791" w:rsidRPr="004A1C6C">
        <w:rPr>
          <w:sz w:val="24"/>
          <w:szCs w:val="24"/>
        </w:rPr>
        <w:t>. Tomēr</w:t>
      </w:r>
      <w:r w:rsidRPr="004A1C6C">
        <w:rPr>
          <w:sz w:val="24"/>
          <w:szCs w:val="24"/>
        </w:rPr>
        <w:t xml:space="preserve"> Velna </w:t>
      </w:r>
      <w:proofErr w:type="spellStart"/>
      <w:r w:rsidRPr="004A1C6C">
        <w:rPr>
          <w:sz w:val="24"/>
          <w:szCs w:val="24"/>
        </w:rPr>
        <w:t>kalvas</w:t>
      </w:r>
      <w:proofErr w:type="spellEnd"/>
      <w:r w:rsidRPr="004A1C6C">
        <w:rPr>
          <w:sz w:val="24"/>
          <w:szCs w:val="24"/>
        </w:rPr>
        <w:t xml:space="preserve"> lielākajā daļā, </w:t>
      </w:r>
      <w:proofErr w:type="spellStart"/>
      <w:r w:rsidRPr="004A1C6C">
        <w:rPr>
          <w:sz w:val="24"/>
          <w:szCs w:val="24"/>
        </w:rPr>
        <w:t>Kardūžu</w:t>
      </w:r>
      <w:proofErr w:type="spellEnd"/>
      <w:r w:rsidRPr="004A1C6C">
        <w:rPr>
          <w:sz w:val="24"/>
          <w:szCs w:val="24"/>
        </w:rPr>
        <w:t xml:space="preserve"> </w:t>
      </w:r>
      <w:proofErr w:type="spellStart"/>
      <w:r w:rsidRPr="004A1C6C">
        <w:rPr>
          <w:sz w:val="24"/>
          <w:szCs w:val="24"/>
        </w:rPr>
        <w:t>kalvas</w:t>
      </w:r>
      <w:proofErr w:type="spellEnd"/>
      <w:r w:rsidRPr="004A1C6C">
        <w:rPr>
          <w:sz w:val="24"/>
          <w:szCs w:val="24"/>
        </w:rPr>
        <w:t xml:space="preserve"> </w:t>
      </w:r>
      <w:r w:rsidR="00A33791" w:rsidRPr="004A1C6C">
        <w:rPr>
          <w:sz w:val="24"/>
          <w:szCs w:val="24"/>
        </w:rPr>
        <w:t>austrumu</w:t>
      </w:r>
      <w:r w:rsidRPr="004A1C6C">
        <w:rPr>
          <w:sz w:val="24"/>
          <w:szCs w:val="24"/>
        </w:rPr>
        <w:t xml:space="preserve"> daļā un gar </w:t>
      </w:r>
      <w:proofErr w:type="spellStart"/>
      <w:r w:rsidRPr="004A1C6C">
        <w:rPr>
          <w:sz w:val="24"/>
          <w:szCs w:val="24"/>
        </w:rPr>
        <w:t>Dariķu</w:t>
      </w:r>
      <w:proofErr w:type="spellEnd"/>
      <w:r w:rsidRPr="004A1C6C">
        <w:rPr>
          <w:sz w:val="24"/>
          <w:szCs w:val="24"/>
        </w:rPr>
        <w:t xml:space="preserve"> </w:t>
      </w:r>
      <w:proofErr w:type="spellStart"/>
      <w:r w:rsidRPr="004A1C6C">
        <w:rPr>
          <w:sz w:val="24"/>
          <w:szCs w:val="24"/>
        </w:rPr>
        <w:t>kalvu</w:t>
      </w:r>
      <w:proofErr w:type="spellEnd"/>
      <w:r w:rsidRPr="004A1C6C">
        <w:rPr>
          <w:sz w:val="24"/>
          <w:szCs w:val="24"/>
        </w:rPr>
        <w:t xml:space="preserve"> mūsdienu virsmā atsedzas Baltijas</w:t>
      </w:r>
      <w:r w:rsidR="00A33791" w:rsidRPr="004A1C6C">
        <w:rPr>
          <w:sz w:val="24"/>
          <w:szCs w:val="24"/>
        </w:rPr>
        <w:t xml:space="preserve"> </w:t>
      </w:r>
      <w:r w:rsidRPr="004A1C6C">
        <w:rPr>
          <w:sz w:val="24"/>
          <w:szCs w:val="24"/>
        </w:rPr>
        <w:t xml:space="preserve">ledusezera smilšaini granšainie ar oļu piejaukumu nogulumi. 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A33791" w:rsidRPr="004A1C6C" w:rsidRDefault="00A33791" w:rsidP="00A33791">
      <w:pPr>
        <w:pStyle w:val="NoSpacing"/>
        <w:jc w:val="both"/>
        <w:rPr>
          <w:sz w:val="24"/>
          <w:szCs w:val="24"/>
        </w:rPr>
      </w:pPr>
      <w:r w:rsidRPr="004A1C6C">
        <w:rPr>
          <w:sz w:val="24"/>
          <w:szCs w:val="24"/>
        </w:rPr>
        <w:t>Grēdu veidojošie akmeņu izmēri ir dažādi. Visbiežāk akmeņi ir 0,7-1,0 m diametrā, bet atsevišķos gadījumos tie sasniedz 1,5 m. Pēc sastāva dominē magmatisko un metamorfo, galvenokārt granītu un gneisu sastāva laukakm</w:t>
      </w:r>
      <w:r w:rsidR="004A1C6C">
        <w:rPr>
          <w:sz w:val="24"/>
          <w:szCs w:val="24"/>
        </w:rPr>
        <w:t>eņi. Strautnieks un līdzautori</w:t>
      </w:r>
      <w:r w:rsidRPr="004A1C6C">
        <w:rPr>
          <w:sz w:val="24"/>
          <w:szCs w:val="24"/>
        </w:rPr>
        <w:t xml:space="preserve"> norāda, ka grēdu iekšienē magmatisko un metamorfo iežu akmeņi nereti ir sašķelti. </w:t>
      </w:r>
    </w:p>
    <w:p w:rsidR="00583596" w:rsidRPr="004A1C6C" w:rsidRDefault="00583596" w:rsidP="00A33791">
      <w:pPr>
        <w:pStyle w:val="NoSpacing"/>
        <w:jc w:val="both"/>
        <w:rPr>
          <w:sz w:val="24"/>
          <w:szCs w:val="24"/>
        </w:rPr>
      </w:pPr>
      <w:r w:rsidRPr="004A1C6C">
        <w:rPr>
          <w:sz w:val="24"/>
          <w:szCs w:val="24"/>
        </w:rPr>
        <w:t xml:space="preserve">Lielākais laukakmens visā dabas pieminekļa teritorijā ir </w:t>
      </w:r>
      <w:proofErr w:type="spellStart"/>
      <w:r w:rsidRPr="004A1C6C">
        <w:rPr>
          <w:sz w:val="24"/>
          <w:szCs w:val="24"/>
        </w:rPr>
        <w:t>klaipveida</w:t>
      </w:r>
      <w:proofErr w:type="spellEnd"/>
      <w:r w:rsidRPr="004A1C6C">
        <w:rPr>
          <w:sz w:val="24"/>
          <w:szCs w:val="24"/>
        </w:rPr>
        <w:t xml:space="preserve"> formas gneiss (“</w:t>
      </w:r>
      <w:proofErr w:type="spellStart"/>
      <w:r w:rsidRPr="004A1C6C">
        <w:rPr>
          <w:sz w:val="24"/>
          <w:szCs w:val="24"/>
        </w:rPr>
        <w:t>Klaipakmens</w:t>
      </w:r>
      <w:proofErr w:type="spellEnd"/>
      <w:r w:rsidRPr="004A1C6C">
        <w:rPr>
          <w:sz w:val="24"/>
          <w:szCs w:val="24"/>
        </w:rPr>
        <w:t>”). Tā garums ir 4,3 m, platums – 3,3 m, augstums – 1,3 m, bet apkārtmērs sasniedz 11,4 m.</w:t>
      </w:r>
    </w:p>
    <w:p w:rsidR="002D28CA" w:rsidRPr="004A1C6C" w:rsidRDefault="00A33791" w:rsidP="002D28CA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O</w:t>
      </w:r>
      <w:r w:rsidR="002D28CA" w:rsidRPr="004A1C6C">
        <w:rPr>
          <w:rFonts w:eastAsia="Times New Roman"/>
          <w:sz w:val="24"/>
          <w:szCs w:val="24"/>
        </w:rPr>
        <w:t>ļi, grants un rupja smilts</w:t>
      </w:r>
      <w:r w:rsidR="00A8229D" w:rsidRPr="004A1C6C">
        <w:rPr>
          <w:rFonts w:eastAsia="Times New Roman"/>
          <w:sz w:val="24"/>
          <w:szCs w:val="24"/>
        </w:rPr>
        <w:t>, kā arī vietumis morēnas smilšmāls,</w:t>
      </w:r>
      <w:r w:rsidR="002D28CA" w:rsidRPr="004A1C6C">
        <w:rPr>
          <w:rFonts w:eastAsia="Times New Roman"/>
          <w:sz w:val="24"/>
          <w:szCs w:val="24"/>
        </w:rPr>
        <w:t xml:space="preserve"> aizpilda sprauga starp laukakmeņiem.</w:t>
      </w:r>
    </w:p>
    <w:p w:rsidR="004F229C" w:rsidRPr="004A1C6C" w:rsidRDefault="00A8229D" w:rsidP="002D28CA">
      <w:pPr>
        <w:spacing w:after="0" w:line="236" w:lineRule="auto"/>
        <w:jc w:val="both"/>
        <w:rPr>
          <w:sz w:val="24"/>
          <w:szCs w:val="24"/>
        </w:rPr>
      </w:pPr>
      <w:r w:rsidRPr="004A1C6C">
        <w:rPr>
          <w:sz w:val="24"/>
          <w:szCs w:val="24"/>
        </w:rPr>
        <w:t>Iespējam</w:t>
      </w:r>
      <w:r w:rsidR="00A33791" w:rsidRPr="004A1C6C">
        <w:rPr>
          <w:sz w:val="24"/>
          <w:szCs w:val="24"/>
        </w:rPr>
        <w:t xml:space="preserve">s, </w:t>
      </w:r>
      <w:proofErr w:type="gramStart"/>
      <w:r w:rsidR="00A33791" w:rsidRPr="004A1C6C">
        <w:rPr>
          <w:sz w:val="24"/>
          <w:szCs w:val="24"/>
        </w:rPr>
        <w:t>ka akmens lauku vietās dziļumā līdz 1 m</w:t>
      </w:r>
      <w:proofErr w:type="gramEnd"/>
      <w:r w:rsidR="00A33791" w:rsidRPr="004A1C6C">
        <w:rPr>
          <w:sz w:val="24"/>
          <w:szCs w:val="24"/>
        </w:rPr>
        <w:t xml:space="preserve"> ieguļ vidusdevona Burtnieku svītas smilšakmens</w:t>
      </w:r>
      <w:r w:rsidRPr="004A1C6C">
        <w:rPr>
          <w:sz w:val="24"/>
          <w:szCs w:val="24"/>
        </w:rPr>
        <w:t xml:space="preserve"> un</w:t>
      </w:r>
      <w:r w:rsidR="00A33791" w:rsidRPr="004A1C6C">
        <w:rPr>
          <w:sz w:val="24"/>
          <w:szCs w:val="24"/>
        </w:rPr>
        <w:t xml:space="preserve"> māls, kas atsedzas atsevišķās vietās valku gultnē un meliorācijas grāvj</w:t>
      </w:r>
      <w:r w:rsidRPr="004A1C6C">
        <w:rPr>
          <w:sz w:val="24"/>
          <w:szCs w:val="24"/>
        </w:rPr>
        <w:t>os</w:t>
      </w:r>
      <w:r w:rsidR="00A33791" w:rsidRPr="004A1C6C">
        <w:rPr>
          <w:sz w:val="24"/>
          <w:szCs w:val="24"/>
        </w:rPr>
        <w:t>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2D28CA" w:rsidRPr="004A1C6C" w:rsidRDefault="002D28CA" w:rsidP="002D28CA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Dabas pieminekļa teritorijā ģeoloģiskie procesi mūsdienās aktīvi neizpaužas.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2D28CA" w:rsidRPr="004A1C6C" w:rsidRDefault="00A8229D" w:rsidP="002D28CA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Dabas pieminekļa teritorijā atrodas Eiropas Savienības aizsargājams biotops – boreālie meži 9010*.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</w:t>
      </w:r>
    </w:p>
    <w:p w:rsidR="002D28CA" w:rsidRPr="004A1C6C" w:rsidRDefault="00A8229D" w:rsidP="002D28CA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Teritorija ir nozīmīga kā dabas tūrisma vieta</w:t>
      </w:r>
      <w:r w:rsidR="002D28CA" w:rsidRPr="004A1C6C">
        <w:rPr>
          <w:rFonts w:eastAsia="Times New Roman"/>
          <w:sz w:val="24"/>
          <w:szCs w:val="24"/>
        </w:rPr>
        <w:t>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2D28CA" w:rsidRPr="004A1C6C" w:rsidRDefault="002D28CA" w:rsidP="002D28CA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Stāvoklis vērtējams kā labs.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2D28CA" w:rsidRPr="004A1C6C" w:rsidRDefault="002D28CA" w:rsidP="002D28CA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 xml:space="preserve">Savulaik daļa kalvu izmantota laukakmeņu ieguvei un arī laukakmeņu šķembu ražošanai. Velna kalvas dienvidu gals 30 m garumā ir norakts. Teritorija novērtēta kā laukakmeņu atradne. 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2D28CA" w:rsidRPr="004A1C6C" w:rsidRDefault="00FD4002" w:rsidP="002D28CA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Pašlaik apdraudējumi nepastāv.</w:t>
      </w:r>
    </w:p>
    <w:p w:rsidR="002D28CA" w:rsidRPr="004A1C6C" w:rsidRDefault="002D28CA" w:rsidP="002D28CA">
      <w:pPr>
        <w:pStyle w:val="NoSpacing"/>
        <w:jc w:val="both"/>
        <w:rPr>
          <w:sz w:val="24"/>
          <w:szCs w:val="24"/>
        </w:rPr>
      </w:pPr>
      <w:r w:rsidRPr="004A1C6C">
        <w:rPr>
          <w:b/>
          <w:bCs/>
          <w:sz w:val="24"/>
          <w:szCs w:val="24"/>
        </w:rPr>
        <w:t xml:space="preserve">Apsaimniekošana </w:t>
      </w:r>
    </w:p>
    <w:p w:rsidR="002D28CA" w:rsidRPr="004A1C6C" w:rsidRDefault="002D28CA" w:rsidP="002D28CA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Dabas pieminekļa teritorij</w:t>
      </w:r>
      <w:r w:rsidR="00FD4002" w:rsidRPr="004A1C6C">
        <w:rPr>
          <w:rFonts w:eastAsia="Times New Roman"/>
          <w:sz w:val="24"/>
          <w:szCs w:val="24"/>
        </w:rPr>
        <w:t>u apsaimnieko</w:t>
      </w:r>
      <w:r w:rsidRPr="004A1C6C">
        <w:rPr>
          <w:rFonts w:eastAsia="Times New Roman"/>
          <w:sz w:val="24"/>
          <w:szCs w:val="24"/>
        </w:rPr>
        <w:t xml:space="preserve"> </w:t>
      </w:r>
      <w:proofErr w:type="gramStart"/>
      <w:r w:rsidRPr="004A1C6C">
        <w:rPr>
          <w:rFonts w:eastAsia="Times New Roman"/>
          <w:sz w:val="24"/>
          <w:szCs w:val="24"/>
        </w:rPr>
        <w:t>Latvijas valsts meži</w:t>
      </w:r>
      <w:proofErr w:type="gramEnd"/>
      <w:r w:rsidRPr="004A1C6C">
        <w:rPr>
          <w:rFonts w:eastAsia="Times New Roman"/>
          <w:sz w:val="24"/>
          <w:szCs w:val="24"/>
        </w:rPr>
        <w:t>.</w:t>
      </w:r>
    </w:p>
    <w:p w:rsidR="00C12E18" w:rsidRPr="004A1C6C" w:rsidRDefault="00FD4002" w:rsidP="00C12E18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 xml:space="preserve">Daļa </w:t>
      </w:r>
      <w:r w:rsidR="00C12E18" w:rsidRPr="004A1C6C">
        <w:rPr>
          <w:rFonts w:eastAsia="Times New Roman"/>
          <w:sz w:val="24"/>
          <w:szCs w:val="24"/>
        </w:rPr>
        <w:t xml:space="preserve">no </w:t>
      </w:r>
      <w:r w:rsidRPr="004A1C6C">
        <w:rPr>
          <w:rFonts w:eastAsia="Times New Roman"/>
          <w:sz w:val="24"/>
          <w:szCs w:val="24"/>
        </w:rPr>
        <w:t>kalvām</w:t>
      </w:r>
      <w:r w:rsidR="00C12E18" w:rsidRPr="004A1C6C">
        <w:rPr>
          <w:rFonts w:eastAsia="Times New Roman"/>
          <w:sz w:val="24"/>
          <w:szCs w:val="24"/>
        </w:rPr>
        <w:t xml:space="preserve"> ir pieejama ekskursantiem un interesentiem </w:t>
      </w:r>
      <w:r w:rsidRPr="004A1C6C">
        <w:rPr>
          <w:rFonts w:eastAsia="Times New Roman"/>
          <w:sz w:val="24"/>
          <w:szCs w:val="24"/>
        </w:rPr>
        <w:t>- ir</w:t>
      </w:r>
      <w:r w:rsidR="00C12E18" w:rsidRPr="004A1C6C">
        <w:rPr>
          <w:rFonts w:eastAsia="Times New Roman"/>
          <w:sz w:val="24"/>
          <w:szCs w:val="24"/>
        </w:rPr>
        <w:t xml:space="preserve"> labiekārtot</w:t>
      </w:r>
      <w:r w:rsidRPr="004A1C6C">
        <w:rPr>
          <w:rFonts w:eastAsia="Times New Roman"/>
          <w:sz w:val="24"/>
          <w:szCs w:val="24"/>
        </w:rPr>
        <w:t>as</w:t>
      </w:r>
      <w:r w:rsidR="00C12E18" w:rsidRPr="004A1C6C">
        <w:rPr>
          <w:rFonts w:eastAsia="Times New Roman"/>
          <w:sz w:val="24"/>
          <w:szCs w:val="24"/>
        </w:rPr>
        <w:t xml:space="preserve"> tak</w:t>
      </w:r>
      <w:r w:rsidRPr="004A1C6C">
        <w:rPr>
          <w:rFonts w:eastAsia="Times New Roman"/>
          <w:sz w:val="24"/>
          <w:szCs w:val="24"/>
        </w:rPr>
        <w:t>as</w:t>
      </w:r>
      <w:r w:rsidR="00C12E18" w:rsidRPr="004A1C6C">
        <w:rPr>
          <w:rFonts w:eastAsia="Times New Roman"/>
          <w:sz w:val="24"/>
          <w:szCs w:val="24"/>
        </w:rPr>
        <w:t>.</w:t>
      </w:r>
      <w:r w:rsidRPr="004A1C6C">
        <w:rPr>
          <w:rFonts w:eastAsia="Times New Roman"/>
          <w:sz w:val="24"/>
          <w:szCs w:val="24"/>
        </w:rPr>
        <w:t xml:space="preserve"> Ieeja takās ir bezmaksas, tās ir labā stāvoklī.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2D28CA" w:rsidRPr="004A1C6C" w:rsidRDefault="002D28CA" w:rsidP="002D28CA">
      <w:pPr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Apraksts, novērtējumi un robežu izmaiņu pamatojums balstīti uz līgumdarba pētījuma apsekojuma un literatūras datiem.</w:t>
      </w:r>
      <w:r w:rsidR="00FD4002" w:rsidRPr="004A1C6C">
        <w:rPr>
          <w:rFonts w:eastAsia="Times New Roman"/>
          <w:sz w:val="24"/>
          <w:szCs w:val="24"/>
        </w:rPr>
        <w:t xml:space="preserve"> Apsekoja Vitālijs Zelčs un Aivars </w:t>
      </w:r>
      <w:proofErr w:type="spellStart"/>
      <w:r w:rsidR="00FD4002" w:rsidRPr="004A1C6C">
        <w:rPr>
          <w:rFonts w:eastAsia="Times New Roman"/>
          <w:sz w:val="24"/>
          <w:szCs w:val="24"/>
        </w:rPr>
        <w:t>Markots</w:t>
      </w:r>
      <w:proofErr w:type="spellEnd"/>
      <w:r w:rsidR="00FD4002" w:rsidRPr="004A1C6C">
        <w:rPr>
          <w:rFonts w:eastAsia="Times New Roman"/>
          <w:sz w:val="24"/>
          <w:szCs w:val="24"/>
        </w:rPr>
        <w:t>, 18.10.2015.</w:t>
      </w:r>
      <w:r w:rsidR="000010F8" w:rsidRPr="004A1C6C">
        <w:rPr>
          <w:rFonts w:eastAsia="Times New Roman"/>
          <w:sz w:val="24"/>
          <w:szCs w:val="24"/>
        </w:rPr>
        <w:t>, un Dainis Ozols, 05.12.2013.</w:t>
      </w:r>
    </w:p>
    <w:p w:rsidR="002D28CA" w:rsidRPr="004A1C6C" w:rsidRDefault="004A1C6C" w:rsidP="002D28C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2D28CA" w:rsidRPr="004A1C6C" w:rsidRDefault="002D28CA" w:rsidP="002D28CA">
      <w:pPr>
        <w:pStyle w:val="NoSpacing"/>
        <w:jc w:val="both"/>
        <w:rPr>
          <w:sz w:val="24"/>
          <w:szCs w:val="24"/>
        </w:rPr>
      </w:pPr>
      <w:r w:rsidRPr="004A1C6C">
        <w:rPr>
          <w:sz w:val="24"/>
          <w:szCs w:val="24"/>
        </w:rPr>
        <w:t xml:space="preserve">Unikālās vērtības – </w:t>
      </w:r>
      <w:r w:rsidR="00FD4002" w:rsidRPr="004A1C6C">
        <w:rPr>
          <w:sz w:val="24"/>
          <w:szCs w:val="24"/>
        </w:rPr>
        <w:t>5</w:t>
      </w:r>
    </w:p>
    <w:p w:rsidR="002D28CA" w:rsidRPr="004A1C6C" w:rsidRDefault="002D28CA" w:rsidP="002D28CA">
      <w:pPr>
        <w:pStyle w:val="NoSpacing"/>
        <w:jc w:val="both"/>
        <w:rPr>
          <w:sz w:val="24"/>
          <w:szCs w:val="24"/>
        </w:rPr>
      </w:pPr>
      <w:r w:rsidRPr="004A1C6C">
        <w:rPr>
          <w:sz w:val="24"/>
          <w:szCs w:val="24"/>
        </w:rPr>
        <w:t xml:space="preserve">Ainaviskums – </w:t>
      </w:r>
      <w:r w:rsidR="00FD4002" w:rsidRPr="004A1C6C">
        <w:rPr>
          <w:sz w:val="24"/>
          <w:szCs w:val="24"/>
        </w:rPr>
        <w:t>4</w:t>
      </w:r>
    </w:p>
    <w:p w:rsidR="00C70F89" w:rsidRDefault="00C70F89" w:rsidP="002D28C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Zinātniskais nozīmīgums:</w:t>
      </w:r>
    </w:p>
    <w:p w:rsidR="002D28CA" w:rsidRPr="004A1C6C" w:rsidRDefault="002D28CA" w:rsidP="00C70F89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4A1C6C">
        <w:rPr>
          <w:sz w:val="24"/>
          <w:szCs w:val="24"/>
        </w:rPr>
        <w:t>Stratigrāfija</w:t>
      </w:r>
      <w:proofErr w:type="spellEnd"/>
      <w:r w:rsidRPr="004A1C6C">
        <w:rPr>
          <w:sz w:val="24"/>
          <w:szCs w:val="24"/>
        </w:rPr>
        <w:t xml:space="preserve"> – </w:t>
      </w:r>
      <w:r w:rsidR="00FD4002" w:rsidRPr="004A1C6C">
        <w:rPr>
          <w:sz w:val="24"/>
          <w:szCs w:val="24"/>
        </w:rPr>
        <w:t>3</w:t>
      </w:r>
    </w:p>
    <w:p w:rsidR="002D28CA" w:rsidRPr="004A1C6C" w:rsidRDefault="002D28CA" w:rsidP="00C70F89">
      <w:pPr>
        <w:pStyle w:val="NoSpacing"/>
        <w:ind w:firstLine="720"/>
        <w:jc w:val="both"/>
        <w:rPr>
          <w:sz w:val="24"/>
          <w:szCs w:val="24"/>
        </w:rPr>
      </w:pPr>
      <w:r w:rsidRPr="004A1C6C">
        <w:rPr>
          <w:sz w:val="24"/>
          <w:szCs w:val="24"/>
        </w:rPr>
        <w:t xml:space="preserve">Uzbūve – </w:t>
      </w:r>
      <w:r w:rsidR="00FD4002" w:rsidRPr="004A1C6C">
        <w:rPr>
          <w:sz w:val="24"/>
          <w:szCs w:val="24"/>
        </w:rPr>
        <w:t>4</w:t>
      </w:r>
    </w:p>
    <w:p w:rsidR="002D28CA" w:rsidRPr="004A1C6C" w:rsidRDefault="002D28CA" w:rsidP="00C70F89">
      <w:pPr>
        <w:pStyle w:val="NoSpacing"/>
        <w:ind w:firstLine="720"/>
        <w:jc w:val="both"/>
        <w:rPr>
          <w:sz w:val="24"/>
          <w:szCs w:val="24"/>
        </w:rPr>
      </w:pPr>
      <w:r w:rsidRPr="004A1C6C">
        <w:rPr>
          <w:sz w:val="24"/>
          <w:szCs w:val="24"/>
        </w:rPr>
        <w:t xml:space="preserve">Viela – </w:t>
      </w:r>
      <w:r w:rsidR="00FD4002" w:rsidRPr="004A1C6C">
        <w:rPr>
          <w:sz w:val="24"/>
          <w:szCs w:val="24"/>
        </w:rPr>
        <w:t>3</w:t>
      </w:r>
    </w:p>
    <w:p w:rsidR="002D28CA" w:rsidRPr="004A1C6C" w:rsidRDefault="002D28CA" w:rsidP="00C70F89">
      <w:pPr>
        <w:pStyle w:val="NoSpacing"/>
        <w:ind w:firstLine="720"/>
        <w:jc w:val="both"/>
        <w:rPr>
          <w:sz w:val="24"/>
          <w:szCs w:val="24"/>
        </w:rPr>
      </w:pPr>
      <w:r w:rsidRPr="004A1C6C">
        <w:rPr>
          <w:sz w:val="24"/>
          <w:szCs w:val="24"/>
        </w:rPr>
        <w:t xml:space="preserve">Procesi – </w:t>
      </w:r>
      <w:r w:rsidR="00FD4002" w:rsidRPr="004A1C6C">
        <w:rPr>
          <w:sz w:val="24"/>
          <w:szCs w:val="24"/>
        </w:rPr>
        <w:t>1</w:t>
      </w:r>
    </w:p>
    <w:p w:rsidR="002D28CA" w:rsidRPr="004A1C6C" w:rsidRDefault="002D28CA" w:rsidP="002D28CA">
      <w:pPr>
        <w:pStyle w:val="NoSpacing"/>
        <w:jc w:val="both"/>
        <w:rPr>
          <w:sz w:val="24"/>
          <w:szCs w:val="24"/>
        </w:rPr>
      </w:pPr>
      <w:r w:rsidRPr="004A1C6C">
        <w:rPr>
          <w:sz w:val="24"/>
          <w:szCs w:val="24"/>
        </w:rPr>
        <w:t xml:space="preserve">Citas vērtības – </w:t>
      </w:r>
      <w:r w:rsidR="00FD4002" w:rsidRPr="004A1C6C">
        <w:rPr>
          <w:sz w:val="24"/>
          <w:szCs w:val="24"/>
        </w:rPr>
        <w:t>4</w:t>
      </w:r>
    </w:p>
    <w:p w:rsidR="002D28CA" w:rsidRPr="004A1C6C" w:rsidRDefault="002D28CA" w:rsidP="002D28CA">
      <w:pPr>
        <w:pStyle w:val="NoSpacing"/>
        <w:jc w:val="both"/>
        <w:rPr>
          <w:sz w:val="24"/>
          <w:szCs w:val="24"/>
        </w:rPr>
      </w:pPr>
      <w:r w:rsidRPr="004A1C6C">
        <w:rPr>
          <w:sz w:val="24"/>
          <w:szCs w:val="24"/>
        </w:rPr>
        <w:t xml:space="preserve">Novērtējumu summa - </w:t>
      </w:r>
      <w:r w:rsidR="00FD4002" w:rsidRPr="004A1C6C">
        <w:rPr>
          <w:sz w:val="24"/>
          <w:szCs w:val="24"/>
        </w:rPr>
        <w:t>24</w:t>
      </w:r>
    </w:p>
    <w:p w:rsidR="002D28CA" w:rsidRPr="004A1C6C" w:rsidRDefault="004A1C6C" w:rsidP="002D28CA">
      <w:pPr>
        <w:pStyle w:val="NormalWeb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t>Robežu izmaiņu pamatojums</w:t>
      </w:r>
    </w:p>
    <w:p w:rsidR="004F229C" w:rsidRPr="004A1C6C" w:rsidRDefault="00FD4002" w:rsidP="002D28CA">
      <w:pPr>
        <w:spacing w:after="0" w:line="238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>Dabas pieminekļa robežas vilk</w:t>
      </w:r>
      <w:r w:rsidR="002D28CA" w:rsidRPr="004A1C6C">
        <w:rPr>
          <w:rFonts w:eastAsia="Times New Roman"/>
          <w:sz w:val="24"/>
          <w:szCs w:val="24"/>
        </w:rPr>
        <w:t>tas atbilstoši dabas veidojumu izvietojumam</w:t>
      </w:r>
      <w:r w:rsidRPr="004A1C6C">
        <w:rPr>
          <w:rFonts w:eastAsia="Times New Roman"/>
          <w:sz w:val="24"/>
          <w:szCs w:val="24"/>
        </w:rPr>
        <w:t>, ņemot vērā arī meža kvartālstigu un nogabalu izvietojumu</w:t>
      </w:r>
      <w:r w:rsidR="002D28CA" w:rsidRPr="004A1C6C">
        <w:rPr>
          <w:rFonts w:eastAsia="Times New Roman"/>
          <w:sz w:val="24"/>
          <w:szCs w:val="24"/>
        </w:rPr>
        <w:t xml:space="preserve">. </w:t>
      </w:r>
    </w:p>
    <w:p w:rsidR="002D28CA" w:rsidRPr="004A1C6C" w:rsidRDefault="002D28CA" w:rsidP="002D28CA">
      <w:pPr>
        <w:pStyle w:val="NoSpacing"/>
        <w:jc w:val="both"/>
        <w:rPr>
          <w:sz w:val="24"/>
          <w:szCs w:val="24"/>
        </w:rPr>
      </w:pPr>
      <w:r w:rsidRPr="004A1C6C">
        <w:rPr>
          <w:b/>
          <w:bCs/>
          <w:sz w:val="24"/>
          <w:szCs w:val="24"/>
        </w:rPr>
        <w:t>Ieteikumi aizsardzībai</w:t>
      </w:r>
      <w:r w:rsidR="004A1C6C">
        <w:rPr>
          <w:b/>
          <w:bCs/>
          <w:sz w:val="24"/>
          <w:szCs w:val="24"/>
        </w:rPr>
        <w:t xml:space="preserve"> un apsaimniekošanai</w:t>
      </w:r>
    </w:p>
    <w:p w:rsidR="002D28CA" w:rsidRPr="004A1C6C" w:rsidRDefault="002D28CA" w:rsidP="002D28CA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4A1C6C">
        <w:rPr>
          <w:rFonts w:eastAsia="Times New Roman"/>
          <w:sz w:val="24"/>
          <w:szCs w:val="24"/>
        </w:rPr>
        <w:t xml:space="preserve">Teritoriju nepieciešams saglabāt </w:t>
      </w:r>
      <w:proofErr w:type="gramStart"/>
      <w:r w:rsidRPr="004A1C6C">
        <w:rPr>
          <w:rFonts w:eastAsia="Times New Roman"/>
          <w:sz w:val="24"/>
          <w:szCs w:val="24"/>
        </w:rPr>
        <w:t>gan zinātniskiem ģeoloģijas (</w:t>
      </w:r>
      <w:r w:rsidR="00FD4002" w:rsidRPr="004A1C6C">
        <w:rPr>
          <w:rFonts w:eastAsia="Times New Roman"/>
          <w:sz w:val="24"/>
          <w:szCs w:val="24"/>
        </w:rPr>
        <w:t>ģeomorfoloģijas, stratigrāfijas</w:t>
      </w:r>
      <w:r w:rsidRPr="004A1C6C">
        <w:rPr>
          <w:rFonts w:eastAsia="Times New Roman"/>
          <w:sz w:val="24"/>
          <w:szCs w:val="24"/>
        </w:rPr>
        <w:t>), sugu un biotopu pētījumiem, gan kā ainaviski interesantu teritoriju</w:t>
      </w:r>
      <w:proofErr w:type="gramEnd"/>
      <w:r w:rsidRPr="004A1C6C">
        <w:rPr>
          <w:rFonts w:eastAsia="Times New Roman"/>
          <w:sz w:val="24"/>
          <w:szCs w:val="24"/>
        </w:rPr>
        <w:t>. Nepieciešams papildināt informāciju stendos par teritorijas ģeoloģiskajām vērtībām.</w:t>
      </w:r>
    </w:p>
    <w:p w:rsidR="002D28CA" w:rsidRPr="004A1C6C" w:rsidRDefault="002D28CA" w:rsidP="002D28CA">
      <w:pPr>
        <w:spacing w:after="0" w:line="0" w:lineRule="atLeast"/>
        <w:ind w:left="3620"/>
        <w:jc w:val="both"/>
        <w:rPr>
          <w:rFonts w:eastAsia="Times New Roman"/>
          <w:b/>
          <w:sz w:val="24"/>
          <w:szCs w:val="24"/>
        </w:rPr>
      </w:pPr>
    </w:p>
    <w:p w:rsidR="00ED26E6" w:rsidRDefault="00ED26E6" w:rsidP="00ED26E6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2D28CA" w:rsidRPr="004A1C6C" w:rsidRDefault="002D28CA" w:rsidP="0002328F">
      <w:pPr>
        <w:pStyle w:val="NoSpacing"/>
        <w:rPr>
          <w:b/>
          <w:sz w:val="24"/>
          <w:szCs w:val="24"/>
        </w:rPr>
      </w:pPr>
    </w:p>
    <w:sectPr w:rsidR="002D28CA" w:rsidRPr="004A1C6C" w:rsidSect="00763B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10F8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2203F"/>
    <w:rsid w:val="0014237C"/>
    <w:rsid w:val="0014660D"/>
    <w:rsid w:val="00163C3C"/>
    <w:rsid w:val="00170FE2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28CA"/>
    <w:rsid w:val="002D38C8"/>
    <w:rsid w:val="002D56A8"/>
    <w:rsid w:val="002F053E"/>
    <w:rsid w:val="00311DA2"/>
    <w:rsid w:val="00350BAB"/>
    <w:rsid w:val="0037578C"/>
    <w:rsid w:val="00376214"/>
    <w:rsid w:val="00395190"/>
    <w:rsid w:val="003B0303"/>
    <w:rsid w:val="00400369"/>
    <w:rsid w:val="00410813"/>
    <w:rsid w:val="00443D41"/>
    <w:rsid w:val="004977E2"/>
    <w:rsid w:val="004A1C6C"/>
    <w:rsid w:val="004A727A"/>
    <w:rsid w:val="004C0FF0"/>
    <w:rsid w:val="004C7459"/>
    <w:rsid w:val="004D0947"/>
    <w:rsid w:val="004F229C"/>
    <w:rsid w:val="00556F19"/>
    <w:rsid w:val="00565D00"/>
    <w:rsid w:val="00571FF1"/>
    <w:rsid w:val="00582675"/>
    <w:rsid w:val="00583596"/>
    <w:rsid w:val="00584C60"/>
    <w:rsid w:val="0059221F"/>
    <w:rsid w:val="005A7495"/>
    <w:rsid w:val="005B3226"/>
    <w:rsid w:val="005F2081"/>
    <w:rsid w:val="006718E8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63B11"/>
    <w:rsid w:val="0077538E"/>
    <w:rsid w:val="007A4563"/>
    <w:rsid w:val="00837E97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33791"/>
    <w:rsid w:val="00A44B2A"/>
    <w:rsid w:val="00A52A9E"/>
    <w:rsid w:val="00A61CA4"/>
    <w:rsid w:val="00A63A3F"/>
    <w:rsid w:val="00A74D50"/>
    <w:rsid w:val="00A8229D"/>
    <w:rsid w:val="00AB464D"/>
    <w:rsid w:val="00AB7350"/>
    <w:rsid w:val="00AB7B93"/>
    <w:rsid w:val="00AC3159"/>
    <w:rsid w:val="00AC7FDB"/>
    <w:rsid w:val="00AE301C"/>
    <w:rsid w:val="00AE5BEE"/>
    <w:rsid w:val="00B00BEB"/>
    <w:rsid w:val="00B06716"/>
    <w:rsid w:val="00B10B33"/>
    <w:rsid w:val="00B24BE1"/>
    <w:rsid w:val="00B47FAC"/>
    <w:rsid w:val="00B60262"/>
    <w:rsid w:val="00B749CE"/>
    <w:rsid w:val="00BA47B5"/>
    <w:rsid w:val="00BC0A25"/>
    <w:rsid w:val="00BF3A04"/>
    <w:rsid w:val="00C12E18"/>
    <w:rsid w:val="00C47A99"/>
    <w:rsid w:val="00C67931"/>
    <w:rsid w:val="00C70F89"/>
    <w:rsid w:val="00C7282A"/>
    <w:rsid w:val="00CA1B3A"/>
    <w:rsid w:val="00D13D9B"/>
    <w:rsid w:val="00D237A1"/>
    <w:rsid w:val="00D80290"/>
    <w:rsid w:val="00D958FA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6E6"/>
    <w:rsid w:val="00ED2BE3"/>
    <w:rsid w:val="00EF598F"/>
    <w:rsid w:val="00F10282"/>
    <w:rsid w:val="00F208E3"/>
    <w:rsid w:val="00F20C44"/>
    <w:rsid w:val="00F20ECC"/>
    <w:rsid w:val="00F52B4B"/>
    <w:rsid w:val="00F60268"/>
    <w:rsid w:val="00F666EC"/>
    <w:rsid w:val="00F7172A"/>
    <w:rsid w:val="00F7373E"/>
    <w:rsid w:val="00FB328D"/>
    <w:rsid w:val="00FC07DD"/>
    <w:rsid w:val="00FC3A40"/>
    <w:rsid w:val="00FD4002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F74C"/>
  <w15:docId w15:val="{49105AB5-2A63-418D-B1FC-D4C794FE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2D28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4996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12</cp:revision>
  <dcterms:created xsi:type="dcterms:W3CDTF">2016-12-26T20:31:00Z</dcterms:created>
  <dcterms:modified xsi:type="dcterms:W3CDTF">2017-06-02T07:43:00Z</dcterms:modified>
</cp:coreProperties>
</file>