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56"/>
        <w:gridCol w:w="5564"/>
      </w:tblGrid>
      <w:tr w:rsidR="0014339A" w:rsidTr="0074258B">
        <w:tc>
          <w:tcPr>
            <w:tcW w:w="4156" w:type="dxa"/>
            <w:shd w:val="clear" w:color="auto" w:fill="auto"/>
          </w:tcPr>
          <w:p w:rsidR="0014339A" w:rsidRDefault="0014339A">
            <w:bookmarkStart w:id="0" w:name="_GoBack"/>
            <w:bookmarkEnd w:id="0"/>
            <w:r>
              <w:t>Natura 2000 teritorijas nosaukums:</w:t>
            </w:r>
          </w:p>
        </w:tc>
        <w:tc>
          <w:tcPr>
            <w:tcW w:w="5564" w:type="dxa"/>
            <w:shd w:val="clear" w:color="auto" w:fill="auto"/>
          </w:tcPr>
          <w:p w:rsidR="0014339A" w:rsidRDefault="0014339A"/>
        </w:tc>
      </w:tr>
      <w:tr w:rsidR="0014339A" w:rsidTr="0074258B">
        <w:tc>
          <w:tcPr>
            <w:tcW w:w="4156" w:type="dxa"/>
            <w:shd w:val="clear" w:color="auto" w:fill="auto"/>
          </w:tcPr>
          <w:p w:rsidR="0014339A" w:rsidRDefault="0014339A">
            <w:r>
              <w:t>Eksperts un pārstāvētā organizācija:</w:t>
            </w:r>
          </w:p>
        </w:tc>
        <w:tc>
          <w:tcPr>
            <w:tcW w:w="5564" w:type="dxa"/>
            <w:shd w:val="clear" w:color="auto" w:fill="auto"/>
          </w:tcPr>
          <w:p w:rsidR="0014339A" w:rsidRDefault="0014339A"/>
        </w:tc>
      </w:tr>
      <w:tr w:rsidR="00F5625F" w:rsidTr="0074258B">
        <w:tc>
          <w:tcPr>
            <w:tcW w:w="4156" w:type="dxa"/>
            <w:shd w:val="clear" w:color="auto" w:fill="auto"/>
          </w:tcPr>
          <w:p w:rsidR="00F5625F" w:rsidRDefault="00F5625F">
            <w:r>
              <w:t>Datums un pulksteņa laiks:</w:t>
            </w:r>
          </w:p>
        </w:tc>
        <w:tc>
          <w:tcPr>
            <w:tcW w:w="5564" w:type="dxa"/>
            <w:shd w:val="clear" w:color="auto" w:fill="auto"/>
          </w:tcPr>
          <w:p w:rsidR="00F5625F" w:rsidRDefault="00F5625F"/>
        </w:tc>
      </w:tr>
      <w:tr w:rsidR="00F5625F" w:rsidTr="0074258B">
        <w:tc>
          <w:tcPr>
            <w:tcW w:w="4156" w:type="dxa"/>
            <w:shd w:val="clear" w:color="auto" w:fill="auto"/>
          </w:tcPr>
          <w:p w:rsidR="00F5625F" w:rsidRDefault="00F5625F">
            <w:r>
              <w:t>Anketas numurs:</w:t>
            </w:r>
          </w:p>
        </w:tc>
        <w:tc>
          <w:tcPr>
            <w:tcW w:w="5564" w:type="dxa"/>
            <w:shd w:val="clear" w:color="auto" w:fill="auto"/>
          </w:tcPr>
          <w:p w:rsidR="00F5625F" w:rsidRDefault="00F5625F"/>
        </w:tc>
      </w:tr>
    </w:tbl>
    <w:p w:rsidR="00F5625F" w:rsidRDefault="00F5625F">
      <w:pPr>
        <w:rPr>
          <w:b/>
        </w:rPr>
      </w:pPr>
    </w:p>
    <w:p w:rsidR="00AA2E4C" w:rsidRDefault="005C5FC8">
      <w:pPr>
        <w:rPr>
          <w:b/>
        </w:rPr>
      </w:pPr>
      <w:r w:rsidRPr="005C5FC8">
        <w:rPr>
          <w:b/>
        </w:rPr>
        <w:t>1. tabula. Dati monitorējamās sugas populācijas lielumu aprēķināšanai.</w:t>
      </w:r>
    </w:p>
    <w:p w:rsidR="00F5625F" w:rsidRPr="00F5625F" w:rsidRDefault="00F5625F" w:rsidP="00CF24F7">
      <w:pPr>
        <w:jc w:val="both"/>
        <w:rPr>
          <w:sz w:val="20"/>
          <w:szCs w:val="20"/>
        </w:rPr>
      </w:pPr>
      <w:r w:rsidRPr="00F5625F">
        <w:rPr>
          <w:sz w:val="20"/>
          <w:szCs w:val="20"/>
        </w:rPr>
        <w:t>Paskaidrojumi.</w:t>
      </w:r>
      <w:r>
        <w:rPr>
          <w:sz w:val="20"/>
          <w:szCs w:val="20"/>
        </w:rPr>
        <w:t xml:space="preserve"> Koordinātes norāda pārbaudītā upes posma (50m) sākumpunktam. Norāda ūdens caurredzamību (1- laba, 2- vidēji laba, 3- diezgan slikta). Vienā Natura 2000 teritorijā var būt nepieciešams aizpildīt vairāk nekā vienu anketu – nepieciešamības gadījumā ņem jaunu anketu un piešķir tai atbilstošu kārtas skaitli. </w:t>
      </w:r>
      <w:r w:rsidR="00CF24F7">
        <w:rPr>
          <w:sz w:val="20"/>
          <w:szCs w:val="20"/>
        </w:rPr>
        <w:t>Anketā katrai sugai atzīmē atsevišķi dzīvo indivīdu skaitu (D) un tukšo čaulu skaitu (T).</w:t>
      </w:r>
    </w:p>
    <w:tbl>
      <w:tblPr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0"/>
        <w:gridCol w:w="1313"/>
        <w:gridCol w:w="1314"/>
        <w:gridCol w:w="1403"/>
        <w:gridCol w:w="1429"/>
        <w:gridCol w:w="1496"/>
        <w:gridCol w:w="1695"/>
      </w:tblGrid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>
              <w:t>Poligona numurs</w:t>
            </w:r>
          </w:p>
        </w:tc>
        <w:tc>
          <w:tcPr>
            <w:tcW w:w="1313" w:type="dxa"/>
            <w:shd w:val="clear" w:color="auto" w:fill="auto"/>
          </w:tcPr>
          <w:p w:rsidR="00F5625F" w:rsidRPr="00131E74" w:rsidRDefault="00F5625F">
            <w:r w:rsidRPr="00131E74">
              <w:t>X koordināte</w:t>
            </w:r>
          </w:p>
        </w:tc>
        <w:tc>
          <w:tcPr>
            <w:tcW w:w="1314" w:type="dxa"/>
            <w:shd w:val="clear" w:color="auto" w:fill="auto"/>
          </w:tcPr>
          <w:p w:rsidR="00F5625F" w:rsidRPr="00131E74" w:rsidRDefault="00F5625F">
            <w:r w:rsidRPr="00131E74">
              <w:t>Y koordināte</w:t>
            </w:r>
          </w:p>
        </w:tc>
        <w:tc>
          <w:tcPr>
            <w:tcW w:w="1403" w:type="dxa"/>
            <w:shd w:val="clear" w:color="auto" w:fill="auto"/>
          </w:tcPr>
          <w:p w:rsidR="00F5625F" w:rsidRPr="00131E74" w:rsidRDefault="00F5625F">
            <w:r>
              <w:t>Redzamības novērtējums (1-3)</w:t>
            </w:r>
          </w:p>
        </w:tc>
        <w:tc>
          <w:tcPr>
            <w:tcW w:w="1429" w:type="dxa"/>
            <w:shd w:val="clear" w:color="auto" w:fill="auto"/>
          </w:tcPr>
          <w:p w:rsidR="00F5625F" w:rsidRPr="00131E74" w:rsidRDefault="00F5625F">
            <w:r>
              <w:t>Ziemeļu upespērleņu skaits</w:t>
            </w: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131E74" w:rsidRDefault="00F5625F">
            <w:r>
              <w:t>Biezo perlamutreņu skaits</w:t>
            </w: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Default="00F5625F" w:rsidP="0074258B">
            <w:pPr>
              <w:jc w:val="center"/>
            </w:pPr>
            <w:r>
              <w:t>Citu nozīmīgu sugu indivīdu skaits</w:t>
            </w: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2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3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4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5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6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7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8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9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10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11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12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13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14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15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16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17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18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19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20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21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22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23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shd w:val="clear" w:color="auto" w:fill="auto"/>
          </w:tcPr>
          <w:p w:rsidR="00F5625F" w:rsidRPr="00131E74" w:rsidRDefault="00F5625F">
            <w:r w:rsidRPr="00131E74">
              <w:t>24</w:t>
            </w:r>
          </w:p>
        </w:tc>
        <w:tc>
          <w:tcPr>
            <w:tcW w:w="131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F5625F" w:rsidRPr="00131E74" w:rsidTr="0074258B">
        <w:tc>
          <w:tcPr>
            <w:tcW w:w="1070" w:type="dxa"/>
            <w:tcBorders>
              <w:bottom w:val="single" w:sz="18" w:space="0" w:color="auto"/>
            </w:tcBorders>
            <w:shd w:val="clear" w:color="auto" w:fill="auto"/>
          </w:tcPr>
          <w:p w:rsidR="00F5625F" w:rsidRPr="00131E74" w:rsidRDefault="00F5625F">
            <w:r w:rsidRPr="00131E74">
              <w:t>25</w:t>
            </w:r>
          </w:p>
        </w:tc>
        <w:tc>
          <w:tcPr>
            <w:tcW w:w="1313" w:type="dxa"/>
            <w:tcBorders>
              <w:bottom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tcBorders>
              <w:bottom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bottom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  <w:tcBorders>
              <w:bottom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625F" w:rsidRPr="0074258B" w:rsidRDefault="00F5625F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rPr>
          <w:trHeight w:val="1660"/>
        </w:trPr>
        <w:tc>
          <w:tcPr>
            <w:tcW w:w="9720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5162" w:rsidRDefault="00B65162">
            <w:r w:rsidRPr="00B65162">
              <w:t>Vispārīgas piezīmes:</w:t>
            </w:r>
          </w:p>
          <w:p w:rsidR="00E43A7D" w:rsidRDefault="00E43A7D"/>
          <w:p w:rsidR="00E43A7D" w:rsidRDefault="00E43A7D"/>
          <w:p w:rsidR="00E43A7D" w:rsidRDefault="00E43A7D"/>
          <w:p w:rsidR="00E43A7D" w:rsidRDefault="00E43A7D"/>
          <w:p w:rsidR="00E43A7D" w:rsidRDefault="00E43A7D"/>
          <w:p w:rsidR="00E43A7D" w:rsidRPr="00B65162" w:rsidRDefault="00E43A7D"/>
        </w:tc>
      </w:tr>
    </w:tbl>
    <w:p w:rsidR="00F5625F" w:rsidRDefault="00F5625F" w:rsidP="009D42E1">
      <w:pPr>
        <w:rPr>
          <w:b/>
        </w:rPr>
      </w:pPr>
    </w:p>
    <w:p w:rsidR="00F5625F" w:rsidRPr="00760792" w:rsidRDefault="00F5625F" w:rsidP="00F5625F">
      <w:pPr>
        <w:rPr>
          <w:b/>
        </w:rPr>
      </w:pPr>
      <w:r>
        <w:rPr>
          <w:b/>
        </w:rPr>
        <w:lastRenderedPageBreak/>
        <w:t>2</w:t>
      </w:r>
      <w:r w:rsidRPr="00760792">
        <w:rPr>
          <w:b/>
        </w:rPr>
        <w:t>.tabula. Dati monitorējamās sugas biotopa kvalitātes novērtēšanai.</w:t>
      </w:r>
    </w:p>
    <w:p w:rsidR="00B65162" w:rsidRDefault="00B65162" w:rsidP="00B65162">
      <w:pPr>
        <w:jc w:val="both"/>
      </w:pPr>
      <w:r>
        <w:rPr>
          <w:sz w:val="20"/>
          <w:szCs w:val="20"/>
        </w:rPr>
        <w:t>Piezīme:</w:t>
      </w:r>
      <w:r w:rsidRPr="00B65162">
        <w:rPr>
          <w:sz w:val="20"/>
          <w:szCs w:val="20"/>
        </w:rPr>
        <w:t xml:space="preserve"> Piezīme: eksperts kartē norāda biotopa un mikrobiotopa platību izmaiņas (uz sākotnējā kartējuma pamatnes).</w:t>
      </w:r>
      <w:r>
        <w:t xml:space="preserve"> </w:t>
      </w:r>
    </w:p>
    <w:tbl>
      <w:tblPr>
        <w:tblW w:w="102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900"/>
        <w:gridCol w:w="1260"/>
        <w:gridCol w:w="1080"/>
        <w:gridCol w:w="1440"/>
        <w:gridCol w:w="2340"/>
      </w:tblGrid>
      <w:tr w:rsidR="00B65162" w:rsidRPr="00131E74" w:rsidTr="0074258B">
        <w:tc>
          <w:tcPr>
            <w:tcW w:w="1080" w:type="dxa"/>
            <w:shd w:val="clear" w:color="auto" w:fill="auto"/>
          </w:tcPr>
          <w:p w:rsidR="00B65162" w:rsidRPr="00AA231B" w:rsidRDefault="00B65162" w:rsidP="00DC76A6">
            <w:r>
              <w:t>Poligona numurs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74258B">
            <w:pPr>
              <w:jc w:val="center"/>
              <w:rPr>
                <w:sz w:val="22"/>
                <w:szCs w:val="22"/>
              </w:rPr>
            </w:pPr>
            <w:r w:rsidRPr="0074258B">
              <w:rPr>
                <w:sz w:val="22"/>
                <w:szCs w:val="22"/>
              </w:rPr>
              <w:t>Upes platums (m)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74258B">
            <w:pPr>
              <w:jc w:val="center"/>
              <w:rPr>
                <w:sz w:val="22"/>
                <w:szCs w:val="22"/>
              </w:rPr>
            </w:pPr>
            <w:r w:rsidRPr="0074258B">
              <w:rPr>
                <w:sz w:val="22"/>
                <w:szCs w:val="22"/>
              </w:rPr>
              <w:t>Upes dziļums (m)</w:t>
            </w: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74258B">
            <w:pPr>
              <w:jc w:val="center"/>
              <w:rPr>
                <w:sz w:val="22"/>
                <w:szCs w:val="22"/>
              </w:rPr>
            </w:pPr>
            <w:r w:rsidRPr="0074258B">
              <w:rPr>
                <w:sz w:val="22"/>
                <w:szCs w:val="22"/>
              </w:rPr>
              <w:t>Upes grunts tips</w:t>
            </w: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4258B">
            <w:pPr>
              <w:jc w:val="center"/>
              <w:rPr>
                <w:sz w:val="22"/>
                <w:szCs w:val="22"/>
              </w:rPr>
            </w:pPr>
            <w:r w:rsidRPr="0074258B">
              <w:rPr>
                <w:sz w:val="22"/>
                <w:szCs w:val="22"/>
              </w:rPr>
              <w:t>Ūdens caurspīdība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74258B">
            <w:pPr>
              <w:jc w:val="center"/>
              <w:rPr>
                <w:sz w:val="22"/>
                <w:szCs w:val="22"/>
              </w:rPr>
            </w:pPr>
            <w:r w:rsidRPr="0074258B">
              <w:rPr>
                <w:sz w:val="22"/>
                <w:szCs w:val="22"/>
              </w:rPr>
              <w:t>Upes biotop</w:t>
            </w:r>
            <w:r w:rsidR="00F3165B" w:rsidRPr="0074258B">
              <w:rPr>
                <w:sz w:val="22"/>
                <w:szCs w:val="22"/>
              </w:rPr>
              <w:t>u</w:t>
            </w:r>
            <w:r w:rsidRPr="0074258B">
              <w:rPr>
                <w:sz w:val="22"/>
                <w:szCs w:val="22"/>
              </w:rPr>
              <w:t xml:space="preserve"> tip</w:t>
            </w:r>
            <w:r w:rsidR="00F3165B" w:rsidRPr="0074258B">
              <w:rPr>
                <w:sz w:val="22"/>
                <w:szCs w:val="22"/>
              </w:rPr>
              <w:t>i</w:t>
            </w: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74258B">
            <w:pPr>
              <w:jc w:val="center"/>
              <w:rPr>
                <w:sz w:val="22"/>
                <w:szCs w:val="22"/>
              </w:rPr>
            </w:pPr>
            <w:r w:rsidRPr="0074258B">
              <w:rPr>
                <w:sz w:val="22"/>
                <w:szCs w:val="22"/>
              </w:rPr>
              <w:t>Raksturīgās ūdensaugu sugas</w:t>
            </w: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74258B">
            <w:pPr>
              <w:jc w:val="center"/>
              <w:rPr>
                <w:sz w:val="22"/>
                <w:szCs w:val="22"/>
              </w:rPr>
            </w:pPr>
            <w:r w:rsidRPr="0074258B">
              <w:rPr>
                <w:sz w:val="22"/>
                <w:szCs w:val="22"/>
              </w:rPr>
              <w:t>Piezīmes par citiem faktoriem</w:t>
            </w:r>
            <w:r w:rsidR="00FE12B6" w:rsidRPr="0074258B">
              <w:rPr>
                <w:sz w:val="22"/>
                <w:szCs w:val="22"/>
              </w:rPr>
              <w:t xml:space="preserve"> (bebru uzpludinājums, antropogēnā ietekme u.c.</w:t>
            </w: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  <w:r w:rsidRPr="0074258B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Pr="00131E74" w:rsidRDefault="00B65162" w:rsidP="00DC76A6">
            <w:r w:rsidRPr="00131E74">
              <w:t>2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Pr="00131E74" w:rsidRDefault="00B65162" w:rsidP="00DC76A6">
            <w:r w:rsidRPr="00131E74">
              <w:t>3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Pr="00131E74" w:rsidRDefault="00B65162" w:rsidP="00DC76A6">
            <w:r w:rsidRPr="00131E74">
              <w:t>4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Pr="00131E74" w:rsidRDefault="00B65162" w:rsidP="00DC76A6">
            <w:r>
              <w:t>5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6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7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8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9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10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11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12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13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14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15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16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17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18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20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21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22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23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24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1080" w:type="dxa"/>
            <w:shd w:val="clear" w:color="auto" w:fill="auto"/>
          </w:tcPr>
          <w:p w:rsidR="00B65162" w:rsidRDefault="00B65162" w:rsidP="00DC76A6">
            <w:r>
              <w:t>25</w:t>
            </w: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B65162" w:rsidRPr="0074258B" w:rsidRDefault="00B65162" w:rsidP="00DC76A6">
            <w:pPr>
              <w:rPr>
                <w:sz w:val="28"/>
                <w:szCs w:val="28"/>
              </w:rPr>
            </w:pPr>
          </w:p>
        </w:tc>
      </w:tr>
    </w:tbl>
    <w:p w:rsidR="00B65162" w:rsidRDefault="00B65162" w:rsidP="009D42E1">
      <w:pPr>
        <w:rPr>
          <w:b/>
        </w:rPr>
      </w:pPr>
    </w:p>
    <w:p w:rsidR="009D42E1" w:rsidRDefault="009D42E1" w:rsidP="009D42E1">
      <w:pPr>
        <w:rPr>
          <w:b/>
        </w:rPr>
      </w:pPr>
      <w:r>
        <w:rPr>
          <w:b/>
        </w:rPr>
        <w:t>3</w:t>
      </w:r>
      <w:r w:rsidRPr="00803EA8">
        <w:rPr>
          <w:b/>
        </w:rPr>
        <w:t xml:space="preserve">.tabula. Dati par </w:t>
      </w:r>
      <w:r>
        <w:rPr>
          <w:b/>
        </w:rPr>
        <w:t>citu īpaši aizsargājamo sugu klātbūtni</w:t>
      </w:r>
    </w:p>
    <w:p w:rsidR="009D42E1" w:rsidRPr="0042186B" w:rsidRDefault="009D42E1" w:rsidP="009D42E1">
      <w:pPr>
        <w:rPr>
          <w:sz w:val="20"/>
          <w:szCs w:val="20"/>
        </w:rPr>
      </w:pPr>
      <w:r w:rsidRPr="0042186B">
        <w:rPr>
          <w:sz w:val="20"/>
          <w:szCs w:val="20"/>
        </w:rPr>
        <w:t>Paskaidrojumi: eksperts norāda, kādas citas īpaši aizsargājamas sugas teritorijas apsekošanā ir konstatētas, cik daudz indivīdu, kurās vietās konstatēts, piezīmēs norādot biotopa kvalitāti konkrētās sugas kontekstā (1- labs, 2 – vidējs, 3 – slikts biotops, 4- nejaušs novērojums ārpus sugai raksturīgā biotopa).</w:t>
      </w:r>
    </w:p>
    <w:tbl>
      <w:tblPr>
        <w:tblW w:w="102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192"/>
        <w:gridCol w:w="1260"/>
        <w:gridCol w:w="1260"/>
        <w:gridCol w:w="1260"/>
        <w:gridCol w:w="3600"/>
      </w:tblGrid>
      <w:tr w:rsidR="00B65162" w:rsidRPr="00131E74" w:rsidTr="0074258B">
        <w:tc>
          <w:tcPr>
            <w:tcW w:w="688" w:type="dxa"/>
            <w:shd w:val="clear" w:color="auto" w:fill="auto"/>
          </w:tcPr>
          <w:p w:rsidR="00B65162" w:rsidRPr="00131E74" w:rsidRDefault="00B65162" w:rsidP="007E0976">
            <w:r>
              <w:t>Nr.</w:t>
            </w:r>
          </w:p>
        </w:tc>
        <w:tc>
          <w:tcPr>
            <w:tcW w:w="2192" w:type="dxa"/>
            <w:shd w:val="clear" w:color="auto" w:fill="auto"/>
          </w:tcPr>
          <w:p w:rsidR="00B65162" w:rsidRPr="00131E74" w:rsidRDefault="00B65162" w:rsidP="007E0976">
            <w:r>
              <w:t>Sugas nosaukums</w:t>
            </w:r>
          </w:p>
        </w:tc>
        <w:tc>
          <w:tcPr>
            <w:tcW w:w="1260" w:type="dxa"/>
            <w:shd w:val="clear" w:color="auto" w:fill="auto"/>
          </w:tcPr>
          <w:p w:rsidR="00B65162" w:rsidRPr="00131E74" w:rsidRDefault="00B65162" w:rsidP="0074258B">
            <w:pPr>
              <w:jc w:val="center"/>
            </w:pPr>
            <w:r>
              <w:t>Indivīdu skaits</w:t>
            </w:r>
          </w:p>
        </w:tc>
        <w:tc>
          <w:tcPr>
            <w:tcW w:w="1260" w:type="dxa"/>
            <w:shd w:val="clear" w:color="auto" w:fill="auto"/>
          </w:tcPr>
          <w:p w:rsidR="00B65162" w:rsidRPr="00131E74" w:rsidRDefault="00B65162" w:rsidP="0074258B">
            <w:pPr>
              <w:jc w:val="center"/>
            </w:pPr>
            <w:r w:rsidRPr="00131E74">
              <w:t>X koordināte</w:t>
            </w:r>
          </w:p>
        </w:tc>
        <w:tc>
          <w:tcPr>
            <w:tcW w:w="1260" w:type="dxa"/>
            <w:shd w:val="clear" w:color="auto" w:fill="auto"/>
          </w:tcPr>
          <w:p w:rsidR="00B65162" w:rsidRPr="00131E74" w:rsidRDefault="00B65162" w:rsidP="0074258B">
            <w:pPr>
              <w:jc w:val="center"/>
            </w:pPr>
            <w:r w:rsidRPr="00131E74">
              <w:t>Y koordināte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shd w:val="clear" w:color="auto" w:fill="auto"/>
          </w:tcPr>
          <w:p w:rsidR="00B65162" w:rsidRPr="00131E74" w:rsidRDefault="00B65162" w:rsidP="0074258B">
            <w:pPr>
              <w:jc w:val="center"/>
            </w:pPr>
            <w:r>
              <w:t>Piezīmes</w:t>
            </w:r>
          </w:p>
        </w:tc>
      </w:tr>
      <w:tr w:rsidR="00B65162" w:rsidRPr="00131E74" w:rsidTr="0074258B">
        <w:tc>
          <w:tcPr>
            <w:tcW w:w="688" w:type="dxa"/>
            <w:shd w:val="clear" w:color="auto" w:fill="auto"/>
          </w:tcPr>
          <w:p w:rsidR="00B65162" w:rsidRPr="00131E74" w:rsidRDefault="00B65162" w:rsidP="007E0976">
            <w:r w:rsidRPr="00131E74">
              <w:t>1</w:t>
            </w:r>
          </w:p>
        </w:tc>
        <w:tc>
          <w:tcPr>
            <w:tcW w:w="2192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right w:val="single" w:sz="18" w:space="0" w:color="auto"/>
            </w:tcBorders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688" w:type="dxa"/>
            <w:shd w:val="clear" w:color="auto" w:fill="auto"/>
          </w:tcPr>
          <w:p w:rsidR="00B65162" w:rsidRPr="00131E74" w:rsidRDefault="00B65162" w:rsidP="007E0976">
            <w:r w:rsidRPr="00131E74">
              <w:t>2</w:t>
            </w:r>
          </w:p>
        </w:tc>
        <w:tc>
          <w:tcPr>
            <w:tcW w:w="2192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right w:val="single" w:sz="18" w:space="0" w:color="auto"/>
            </w:tcBorders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688" w:type="dxa"/>
            <w:shd w:val="clear" w:color="auto" w:fill="auto"/>
          </w:tcPr>
          <w:p w:rsidR="00B65162" w:rsidRPr="00131E74" w:rsidRDefault="00B65162" w:rsidP="007E0976">
            <w:r>
              <w:t>3</w:t>
            </w:r>
          </w:p>
        </w:tc>
        <w:tc>
          <w:tcPr>
            <w:tcW w:w="2192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right w:val="single" w:sz="18" w:space="0" w:color="auto"/>
            </w:tcBorders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688" w:type="dxa"/>
            <w:shd w:val="clear" w:color="auto" w:fill="auto"/>
          </w:tcPr>
          <w:p w:rsidR="00B65162" w:rsidRPr="00131E74" w:rsidRDefault="00B65162" w:rsidP="007E0976">
            <w:r>
              <w:t>4</w:t>
            </w:r>
          </w:p>
        </w:tc>
        <w:tc>
          <w:tcPr>
            <w:tcW w:w="2192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right w:val="single" w:sz="18" w:space="0" w:color="auto"/>
            </w:tcBorders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</w:tr>
      <w:tr w:rsidR="00B65162" w:rsidRPr="00131E74" w:rsidTr="0074258B">
        <w:tc>
          <w:tcPr>
            <w:tcW w:w="688" w:type="dxa"/>
            <w:shd w:val="clear" w:color="auto" w:fill="auto"/>
          </w:tcPr>
          <w:p w:rsidR="00B65162" w:rsidRPr="00131E74" w:rsidRDefault="00B65162" w:rsidP="007E0976">
            <w:r>
              <w:t>5</w:t>
            </w:r>
          </w:p>
        </w:tc>
        <w:tc>
          <w:tcPr>
            <w:tcW w:w="2192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right w:val="single" w:sz="18" w:space="0" w:color="auto"/>
            </w:tcBorders>
            <w:shd w:val="clear" w:color="auto" w:fill="auto"/>
          </w:tcPr>
          <w:p w:rsidR="00B65162" w:rsidRPr="0074258B" w:rsidRDefault="00B65162" w:rsidP="007E0976">
            <w:pPr>
              <w:rPr>
                <w:sz w:val="28"/>
                <w:szCs w:val="28"/>
              </w:rPr>
            </w:pPr>
          </w:p>
        </w:tc>
      </w:tr>
    </w:tbl>
    <w:p w:rsidR="009D42E1" w:rsidRDefault="009D42E1" w:rsidP="009D42E1"/>
    <w:p w:rsidR="00EA64A0" w:rsidRDefault="00EA64A0" w:rsidP="009D42E1"/>
    <w:sectPr w:rsidR="00EA64A0" w:rsidSect="009D42E1">
      <w:headerReference w:type="default" r:id="rId6"/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E6" w:rsidRDefault="00D83BE6">
      <w:r>
        <w:separator/>
      </w:r>
    </w:p>
  </w:endnote>
  <w:endnote w:type="continuationSeparator" w:id="0">
    <w:p w:rsidR="00D83BE6" w:rsidRDefault="00D8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E6" w:rsidRDefault="00D83BE6">
      <w:r>
        <w:separator/>
      </w:r>
    </w:p>
  </w:footnote>
  <w:footnote w:type="continuationSeparator" w:id="0">
    <w:p w:rsidR="00D83BE6" w:rsidRDefault="00D83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B6" w:rsidRPr="00AA231B" w:rsidRDefault="00FE12B6" w:rsidP="002A6E1E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4</w:t>
    </w:r>
    <w:r w:rsidRPr="00AA231B">
      <w:rPr>
        <w:b/>
        <w:sz w:val="20"/>
        <w:szCs w:val="20"/>
      </w:rPr>
      <w:t>. pielikums. Monitoringa uzskaišu lauka novērojumu anketa</w:t>
    </w:r>
  </w:p>
  <w:p w:rsidR="00E364B9" w:rsidRPr="00E364B9" w:rsidRDefault="00E364B9" w:rsidP="002A6E1E">
    <w:pPr>
      <w:pStyle w:val="Header"/>
      <w:jc w:val="right"/>
      <w:rPr>
        <w:sz w:val="20"/>
        <w:szCs w:val="20"/>
      </w:rPr>
    </w:pPr>
    <w:proofErr w:type="spellStart"/>
    <w:r w:rsidRPr="00E364B9">
      <w:rPr>
        <w:sz w:val="20"/>
        <w:szCs w:val="20"/>
        <w:lang w:val="en-US"/>
      </w:rPr>
      <w:t>Bezmugurkaulnieku</w:t>
    </w:r>
    <w:proofErr w:type="spellEnd"/>
    <w:r w:rsidRPr="00E364B9">
      <w:rPr>
        <w:sz w:val="20"/>
        <w:szCs w:val="20"/>
        <w:lang w:val="en-US"/>
      </w:rPr>
      <w:t xml:space="preserve"> </w:t>
    </w:r>
    <w:proofErr w:type="spellStart"/>
    <w:r w:rsidRPr="00E364B9">
      <w:rPr>
        <w:sz w:val="20"/>
        <w:szCs w:val="20"/>
        <w:lang w:val="en-US"/>
      </w:rPr>
      <w:t>monitoringa</w:t>
    </w:r>
    <w:proofErr w:type="spellEnd"/>
    <w:r w:rsidRPr="00E364B9">
      <w:rPr>
        <w:sz w:val="20"/>
        <w:szCs w:val="20"/>
        <w:lang w:val="en-US"/>
      </w:rPr>
      <w:t xml:space="preserve"> </w:t>
    </w:r>
    <w:proofErr w:type="spellStart"/>
    <w:r w:rsidRPr="00E364B9">
      <w:rPr>
        <w:sz w:val="20"/>
        <w:szCs w:val="20"/>
        <w:lang w:val="en-US"/>
      </w:rPr>
      <w:t>metodika</w:t>
    </w:r>
    <w:proofErr w:type="spellEnd"/>
    <w:r w:rsidRPr="00E364B9">
      <w:rPr>
        <w:sz w:val="20"/>
        <w:szCs w:val="20"/>
        <w:lang w:val="en-US"/>
      </w:rPr>
      <w:t xml:space="preserve"> </w:t>
    </w:r>
    <w:proofErr w:type="spellStart"/>
    <w:r w:rsidRPr="00E364B9">
      <w:rPr>
        <w:sz w:val="20"/>
        <w:szCs w:val="20"/>
        <w:lang w:val="en-US"/>
      </w:rPr>
      <w:t>Natura</w:t>
    </w:r>
    <w:proofErr w:type="spellEnd"/>
    <w:r w:rsidRPr="00E364B9">
      <w:rPr>
        <w:sz w:val="20"/>
        <w:szCs w:val="20"/>
        <w:lang w:val="en-US"/>
      </w:rPr>
      <w:t xml:space="preserve"> 2000 </w:t>
    </w:r>
    <w:proofErr w:type="spellStart"/>
    <w:r w:rsidRPr="00E364B9">
      <w:rPr>
        <w:sz w:val="20"/>
        <w:szCs w:val="20"/>
        <w:lang w:val="en-US"/>
      </w:rPr>
      <w:t>teritorijās</w:t>
    </w:r>
    <w:proofErr w:type="spellEnd"/>
    <w:r w:rsidRPr="00E364B9">
      <w:rPr>
        <w:sz w:val="20"/>
        <w:szCs w:val="20"/>
      </w:rPr>
      <w:t xml:space="preserve"> </w:t>
    </w:r>
  </w:p>
  <w:p w:rsidR="00FE12B6" w:rsidRPr="00E364B9" w:rsidRDefault="00FE12B6" w:rsidP="002A6E1E">
    <w:pPr>
      <w:pStyle w:val="Header"/>
      <w:jc w:val="right"/>
      <w:rPr>
        <w:b/>
        <w:sz w:val="20"/>
        <w:szCs w:val="20"/>
        <w:lang w:val="en-US"/>
      </w:rPr>
    </w:pPr>
    <w:r w:rsidRPr="00F974DC">
      <w:rPr>
        <w:sz w:val="20"/>
        <w:szCs w:val="20"/>
      </w:rPr>
      <w:t>Metode BEZ</w:t>
    </w:r>
    <w:r>
      <w:rPr>
        <w:sz w:val="20"/>
        <w:szCs w:val="20"/>
      </w:rPr>
      <w:t>1: gliemeņu biotopu pārbaude</w:t>
    </w:r>
  </w:p>
  <w:p w:rsidR="00FE12B6" w:rsidRPr="009D42E1" w:rsidRDefault="00FE12B6" w:rsidP="009D4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5F4"/>
    <w:rsid w:val="00023949"/>
    <w:rsid w:val="0002705E"/>
    <w:rsid w:val="000F7EB7"/>
    <w:rsid w:val="00131E74"/>
    <w:rsid w:val="0014339A"/>
    <w:rsid w:val="00165E6C"/>
    <w:rsid w:val="001B29AA"/>
    <w:rsid w:val="001E3FC0"/>
    <w:rsid w:val="001F315B"/>
    <w:rsid w:val="00201F9D"/>
    <w:rsid w:val="00254C1A"/>
    <w:rsid w:val="00255898"/>
    <w:rsid w:val="002A58BB"/>
    <w:rsid w:val="002A6E1E"/>
    <w:rsid w:val="00366AB4"/>
    <w:rsid w:val="003A010E"/>
    <w:rsid w:val="003E509E"/>
    <w:rsid w:val="003F5CEC"/>
    <w:rsid w:val="003F5F4D"/>
    <w:rsid w:val="0042186B"/>
    <w:rsid w:val="004544D8"/>
    <w:rsid w:val="004A576B"/>
    <w:rsid w:val="0051180B"/>
    <w:rsid w:val="00544BEA"/>
    <w:rsid w:val="005534CC"/>
    <w:rsid w:val="00553983"/>
    <w:rsid w:val="005C5FC8"/>
    <w:rsid w:val="007054CA"/>
    <w:rsid w:val="00713885"/>
    <w:rsid w:val="00727F0A"/>
    <w:rsid w:val="0074258B"/>
    <w:rsid w:val="00760792"/>
    <w:rsid w:val="0076205E"/>
    <w:rsid w:val="00775C22"/>
    <w:rsid w:val="007E0976"/>
    <w:rsid w:val="007F64A9"/>
    <w:rsid w:val="00803EA8"/>
    <w:rsid w:val="00912B9C"/>
    <w:rsid w:val="009D42E1"/>
    <w:rsid w:val="009E22E7"/>
    <w:rsid w:val="009F1B7B"/>
    <w:rsid w:val="00AA2E4C"/>
    <w:rsid w:val="00B451B6"/>
    <w:rsid w:val="00B65162"/>
    <w:rsid w:val="00B87821"/>
    <w:rsid w:val="00CA65F4"/>
    <w:rsid w:val="00CF24F7"/>
    <w:rsid w:val="00D83BE6"/>
    <w:rsid w:val="00DC1BB1"/>
    <w:rsid w:val="00DC76A6"/>
    <w:rsid w:val="00DF1DC9"/>
    <w:rsid w:val="00E364B9"/>
    <w:rsid w:val="00E43A7D"/>
    <w:rsid w:val="00E87519"/>
    <w:rsid w:val="00EA64A0"/>
    <w:rsid w:val="00F3165B"/>
    <w:rsid w:val="00F5625F"/>
    <w:rsid w:val="00FB37BF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53BF8481-D78E-406D-869A-14E81B4C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43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27F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7F0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E364B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364B9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 2000 teritoriju bezmugurkaulnieku monitorings</vt:lpstr>
    </vt:vector>
  </TitlesOfParts>
  <Company>LU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 2000 teritoriju bezmugurkaulnieku monitorings</dc:title>
  <dc:subject/>
  <dc:creator>kristaps</dc:creator>
  <cp:keywords/>
  <dc:description/>
  <cp:lastModifiedBy>Andris Soms</cp:lastModifiedBy>
  <cp:revision>2</cp:revision>
  <dcterms:created xsi:type="dcterms:W3CDTF">2020-10-15T19:05:00Z</dcterms:created>
  <dcterms:modified xsi:type="dcterms:W3CDTF">2020-10-15T19:05:00Z</dcterms:modified>
</cp:coreProperties>
</file>