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6400D" w:rsidRDefault="00556F19" w:rsidP="0016400D">
      <w:pPr>
        <w:pStyle w:val="NoSpacing"/>
        <w:jc w:val="center"/>
        <w:rPr>
          <w:b/>
          <w:sz w:val="28"/>
          <w:szCs w:val="28"/>
        </w:rPr>
      </w:pPr>
      <w:r w:rsidRPr="0016400D">
        <w:rPr>
          <w:sz w:val="28"/>
          <w:szCs w:val="28"/>
        </w:rPr>
        <w:t xml:space="preserve">Ģeoloģiskais dabas piemineklis </w:t>
      </w:r>
      <w:r w:rsidR="000C4785" w:rsidRPr="0016400D">
        <w:rPr>
          <w:b/>
          <w:sz w:val="28"/>
          <w:szCs w:val="28"/>
        </w:rPr>
        <w:tab/>
      </w:r>
      <w:proofErr w:type="spellStart"/>
      <w:r w:rsidR="00DF255B" w:rsidRPr="0016400D">
        <w:rPr>
          <w:b/>
          <w:sz w:val="28"/>
          <w:szCs w:val="28"/>
        </w:rPr>
        <w:t>Ežurgu</w:t>
      </w:r>
      <w:proofErr w:type="spellEnd"/>
      <w:r w:rsidR="00DF255B" w:rsidRPr="0016400D">
        <w:rPr>
          <w:b/>
          <w:sz w:val="28"/>
          <w:szCs w:val="28"/>
        </w:rPr>
        <w:t xml:space="preserve"> klintis</w:t>
      </w:r>
    </w:p>
    <w:p w:rsidR="00A44B2A" w:rsidRPr="0016400D" w:rsidRDefault="00FC07DD" w:rsidP="0016400D">
      <w:pPr>
        <w:pStyle w:val="NoSpacing"/>
        <w:jc w:val="center"/>
        <w:rPr>
          <w:sz w:val="28"/>
          <w:szCs w:val="28"/>
        </w:rPr>
      </w:pPr>
      <w:r w:rsidRPr="0016400D">
        <w:rPr>
          <w:sz w:val="28"/>
          <w:szCs w:val="28"/>
        </w:rPr>
        <w:t xml:space="preserve">MK 175. noteikumu piel. Nr. </w:t>
      </w:r>
      <w:r w:rsidR="009B029B" w:rsidRPr="0016400D">
        <w:rPr>
          <w:sz w:val="28"/>
          <w:szCs w:val="28"/>
        </w:rPr>
        <w:t>1</w:t>
      </w:r>
      <w:r w:rsidR="00DF255B" w:rsidRPr="0016400D">
        <w:rPr>
          <w:sz w:val="28"/>
          <w:szCs w:val="28"/>
        </w:rPr>
        <w:t>10</w:t>
      </w:r>
    </w:p>
    <w:p w:rsidR="00AB7B93" w:rsidRPr="0016400D" w:rsidRDefault="00AB7B93" w:rsidP="00185D19">
      <w:pPr>
        <w:pStyle w:val="NoSpacing"/>
        <w:jc w:val="both"/>
        <w:rPr>
          <w:b/>
          <w:sz w:val="24"/>
          <w:szCs w:val="24"/>
        </w:rPr>
      </w:pPr>
    </w:p>
    <w:p w:rsidR="007A4563" w:rsidRPr="0016400D" w:rsidRDefault="0016400D" w:rsidP="00185D19">
      <w:pPr>
        <w:pStyle w:val="NoSpacing"/>
        <w:jc w:val="both"/>
        <w:rPr>
          <w:b/>
          <w:sz w:val="32"/>
          <w:szCs w:val="32"/>
        </w:rPr>
      </w:pPr>
      <w:r>
        <w:rPr>
          <w:b/>
          <w:sz w:val="32"/>
          <w:szCs w:val="32"/>
        </w:rPr>
        <w:t>Detalizēts apraksts</w:t>
      </w:r>
    </w:p>
    <w:p w:rsidR="0016400D" w:rsidRDefault="0016400D" w:rsidP="00185D19">
      <w:pPr>
        <w:pStyle w:val="NoSpacing"/>
        <w:jc w:val="both"/>
        <w:rPr>
          <w:b/>
          <w:sz w:val="24"/>
          <w:szCs w:val="24"/>
        </w:rPr>
      </w:pPr>
    </w:p>
    <w:p w:rsidR="002C5F24" w:rsidRPr="0016400D" w:rsidRDefault="0016400D" w:rsidP="00185D19">
      <w:pPr>
        <w:pStyle w:val="NoSpacing"/>
        <w:jc w:val="both"/>
        <w:rPr>
          <w:b/>
          <w:sz w:val="24"/>
          <w:szCs w:val="24"/>
        </w:rPr>
      </w:pPr>
      <w:r>
        <w:rPr>
          <w:b/>
          <w:sz w:val="24"/>
          <w:szCs w:val="24"/>
        </w:rPr>
        <w:t>Adrese</w:t>
      </w:r>
    </w:p>
    <w:p w:rsidR="0002328F" w:rsidRPr="0016400D" w:rsidRDefault="00DF255B" w:rsidP="00185D19">
      <w:pPr>
        <w:pStyle w:val="NoSpacing"/>
        <w:jc w:val="both"/>
        <w:rPr>
          <w:sz w:val="24"/>
          <w:szCs w:val="24"/>
        </w:rPr>
      </w:pPr>
      <w:r w:rsidRPr="0016400D">
        <w:rPr>
          <w:sz w:val="24"/>
          <w:szCs w:val="24"/>
        </w:rPr>
        <w:t xml:space="preserve">Salacgrīvas novadā, Liepupes pagastā un Salacgrīvas pilsētas lauku teritorijā, dabas liegumā un </w:t>
      </w:r>
      <w:proofErr w:type="gramStart"/>
      <w:r w:rsidRPr="0016400D">
        <w:rPr>
          <w:sz w:val="24"/>
          <w:szCs w:val="24"/>
        </w:rPr>
        <w:t>Natura</w:t>
      </w:r>
      <w:proofErr w:type="gramEnd"/>
      <w:r w:rsidRPr="0016400D">
        <w:rPr>
          <w:sz w:val="24"/>
          <w:szCs w:val="24"/>
        </w:rPr>
        <w:t xml:space="preserve"> 2000 teritorijā Vidzemes akmeņainā jūrmala</w:t>
      </w:r>
      <w:r w:rsidR="00170FE2" w:rsidRPr="0016400D">
        <w:rPr>
          <w:sz w:val="24"/>
          <w:szCs w:val="24"/>
        </w:rPr>
        <w:t>.</w:t>
      </w:r>
    </w:p>
    <w:p w:rsidR="00260106" w:rsidRPr="0016400D" w:rsidRDefault="00260106" w:rsidP="00260106">
      <w:pPr>
        <w:spacing w:after="0" w:line="240" w:lineRule="auto"/>
        <w:jc w:val="both"/>
        <w:rPr>
          <w:rFonts w:ascii="Calibri" w:eastAsia="Times New Roman" w:hAnsi="Calibri" w:cs="Calibri"/>
          <w:sz w:val="24"/>
          <w:szCs w:val="24"/>
          <w:lang w:eastAsia="lv-LV"/>
        </w:rPr>
      </w:pPr>
      <w:r w:rsidRPr="0016400D">
        <w:rPr>
          <w:rFonts w:ascii="Calibri" w:eastAsia="Times New Roman" w:hAnsi="Calibri" w:cs="Calibri"/>
          <w:sz w:val="24"/>
          <w:szCs w:val="24"/>
          <w:lang w:eastAsia="lv-LV"/>
        </w:rPr>
        <w:t>Ģeogrāfiskās koordinātes E24° 22,174' un N57° 33,466', jeb x522113, y379537 LKS92 sistēmā.</w:t>
      </w:r>
    </w:p>
    <w:p w:rsidR="00C7282A" w:rsidRPr="0016400D" w:rsidRDefault="00D80290" w:rsidP="00185D19">
      <w:pPr>
        <w:pStyle w:val="NoSpacing"/>
        <w:jc w:val="both"/>
        <w:rPr>
          <w:b/>
          <w:sz w:val="24"/>
          <w:szCs w:val="24"/>
        </w:rPr>
      </w:pPr>
      <w:r w:rsidRPr="0016400D">
        <w:rPr>
          <w:b/>
          <w:sz w:val="24"/>
          <w:szCs w:val="24"/>
        </w:rPr>
        <w:t>Ģeo</w:t>
      </w:r>
      <w:r w:rsidR="0002328F" w:rsidRPr="0016400D">
        <w:rPr>
          <w:b/>
          <w:sz w:val="24"/>
          <w:szCs w:val="24"/>
        </w:rPr>
        <w:t>grāfiskais novietojums</w:t>
      </w:r>
    </w:p>
    <w:p w:rsidR="002C5F24" w:rsidRPr="0016400D" w:rsidRDefault="00DF255B" w:rsidP="00185D19">
      <w:pPr>
        <w:pStyle w:val="NoSpacing"/>
        <w:jc w:val="both"/>
        <w:rPr>
          <w:sz w:val="24"/>
          <w:szCs w:val="24"/>
        </w:rPr>
      </w:pPr>
      <w:r w:rsidRPr="0016400D">
        <w:rPr>
          <w:sz w:val="24"/>
          <w:szCs w:val="24"/>
        </w:rPr>
        <w:t>Piejūras zemienē, Vidzemes piekrastē, Rīgas līča krasta joslā</w:t>
      </w:r>
      <w:r w:rsidR="006C0979" w:rsidRPr="0016400D">
        <w:rPr>
          <w:sz w:val="24"/>
          <w:szCs w:val="24"/>
        </w:rPr>
        <w:t>.</w:t>
      </w:r>
    </w:p>
    <w:p w:rsidR="0002328F" w:rsidRPr="0016400D" w:rsidRDefault="0016400D" w:rsidP="00185D19">
      <w:pPr>
        <w:pStyle w:val="NoSpacing"/>
        <w:jc w:val="both"/>
        <w:rPr>
          <w:b/>
          <w:sz w:val="24"/>
          <w:szCs w:val="24"/>
        </w:rPr>
      </w:pPr>
      <w:r>
        <w:rPr>
          <w:b/>
          <w:sz w:val="24"/>
          <w:szCs w:val="24"/>
        </w:rPr>
        <w:t>Ģeoloģiskie veidojumi</w:t>
      </w:r>
    </w:p>
    <w:p w:rsidR="001200F6" w:rsidRPr="0016400D" w:rsidRDefault="001200F6" w:rsidP="00185D19">
      <w:pPr>
        <w:pStyle w:val="Bezatstarpm1"/>
        <w:jc w:val="both"/>
        <w:rPr>
          <w:sz w:val="24"/>
          <w:szCs w:val="24"/>
        </w:rPr>
      </w:pPr>
      <w:r w:rsidRPr="0016400D">
        <w:rPr>
          <w:sz w:val="24"/>
          <w:szCs w:val="24"/>
        </w:rPr>
        <w:t>Dabas pieminekli veido jūras erozijas</w:t>
      </w:r>
      <w:r w:rsidR="00857059" w:rsidRPr="0016400D">
        <w:rPr>
          <w:sz w:val="24"/>
          <w:szCs w:val="24"/>
        </w:rPr>
        <w:t xml:space="preserve"> stāvkrasts, kurā atsedzas vidējā devona Burtnieku svītas smilšakmeņi un mālainie nogulumi. </w:t>
      </w:r>
      <w:r w:rsidRPr="0016400D">
        <w:rPr>
          <w:sz w:val="24"/>
          <w:szCs w:val="24"/>
        </w:rPr>
        <w:t>Viļņu erozija ne pārāk cieti cementētajos smilšakmeņos vētru laikā izskalo</w:t>
      </w:r>
      <w:r w:rsidR="00857059" w:rsidRPr="0016400D">
        <w:rPr>
          <w:sz w:val="24"/>
          <w:szCs w:val="24"/>
        </w:rPr>
        <w:t xml:space="preserve"> nišas</w:t>
      </w:r>
      <w:r w:rsidRPr="0016400D">
        <w:rPr>
          <w:sz w:val="24"/>
          <w:szCs w:val="24"/>
        </w:rPr>
        <w:t xml:space="preserve"> un</w:t>
      </w:r>
      <w:r w:rsidR="00857059" w:rsidRPr="0016400D">
        <w:rPr>
          <w:sz w:val="24"/>
          <w:szCs w:val="24"/>
        </w:rPr>
        <w:t xml:space="preserve"> alas, </w:t>
      </w:r>
      <w:r w:rsidRPr="0016400D">
        <w:rPr>
          <w:sz w:val="24"/>
          <w:szCs w:val="24"/>
        </w:rPr>
        <w:t>izveido</w:t>
      </w:r>
      <w:r w:rsidR="00857059" w:rsidRPr="0016400D">
        <w:rPr>
          <w:sz w:val="24"/>
          <w:szCs w:val="24"/>
        </w:rPr>
        <w:t xml:space="preserve"> smilšakmens kolonnas. </w:t>
      </w:r>
      <w:r w:rsidRPr="0016400D">
        <w:rPr>
          <w:sz w:val="24"/>
          <w:szCs w:val="24"/>
        </w:rPr>
        <w:t>Atsegumu josla nav vienlaidus, bet mijas ar posmiem, kur stāvkrastu klāj nobiras un apaugums.</w:t>
      </w:r>
    </w:p>
    <w:p w:rsidR="00857059" w:rsidRPr="0016400D" w:rsidRDefault="0016400D" w:rsidP="00185D19">
      <w:pPr>
        <w:pStyle w:val="Bezatstarpm1"/>
        <w:jc w:val="both"/>
        <w:rPr>
          <w:sz w:val="24"/>
          <w:szCs w:val="24"/>
        </w:rPr>
      </w:pPr>
      <w:r>
        <w:rPr>
          <w:b/>
          <w:bCs/>
          <w:sz w:val="24"/>
          <w:szCs w:val="24"/>
        </w:rPr>
        <w:t>Izmēri</w:t>
      </w:r>
    </w:p>
    <w:p w:rsidR="00857059" w:rsidRPr="0016400D" w:rsidRDefault="00857059" w:rsidP="00185D19">
      <w:pPr>
        <w:pStyle w:val="NoSpacing"/>
        <w:jc w:val="both"/>
        <w:rPr>
          <w:sz w:val="24"/>
          <w:szCs w:val="24"/>
        </w:rPr>
      </w:pPr>
      <w:r w:rsidRPr="0016400D">
        <w:rPr>
          <w:sz w:val="24"/>
          <w:szCs w:val="24"/>
        </w:rPr>
        <w:t xml:space="preserve">Dabas pieminekļa platība </w:t>
      </w:r>
      <w:r w:rsidR="007A296F" w:rsidRPr="0016400D">
        <w:rPr>
          <w:sz w:val="24"/>
          <w:szCs w:val="24"/>
        </w:rPr>
        <w:t xml:space="preserve">ir </w:t>
      </w:r>
      <w:r w:rsidR="00260106" w:rsidRPr="0016400D">
        <w:rPr>
          <w:sz w:val="24"/>
          <w:szCs w:val="24"/>
        </w:rPr>
        <w:t>37,44</w:t>
      </w:r>
      <w:r w:rsidRPr="0016400D">
        <w:rPr>
          <w:sz w:val="24"/>
          <w:szCs w:val="24"/>
        </w:rPr>
        <w:t xml:space="preserve"> ha.</w:t>
      </w:r>
    </w:p>
    <w:p w:rsidR="00857059" w:rsidRPr="0016400D" w:rsidRDefault="0016400D" w:rsidP="00185D19">
      <w:pPr>
        <w:pStyle w:val="NoSpacing"/>
        <w:jc w:val="both"/>
        <w:rPr>
          <w:sz w:val="24"/>
          <w:szCs w:val="24"/>
        </w:rPr>
      </w:pPr>
      <w:r>
        <w:rPr>
          <w:b/>
          <w:bCs/>
          <w:sz w:val="24"/>
          <w:szCs w:val="24"/>
        </w:rPr>
        <w:t>Debits</w:t>
      </w:r>
    </w:p>
    <w:p w:rsidR="00857059" w:rsidRPr="0016400D" w:rsidRDefault="00E2181E" w:rsidP="00185D19">
      <w:pPr>
        <w:pStyle w:val="NoSpacing"/>
        <w:jc w:val="both"/>
        <w:rPr>
          <w:sz w:val="24"/>
          <w:szCs w:val="24"/>
        </w:rPr>
      </w:pPr>
      <w:r w:rsidRPr="0016400D">
        <w:rPr>
          <w:sz w:val="24"/>
          <w:szCs w:val="24"/>
        </w:rPr>
        <w:t>Nav attiecināms.</w:t>
      </w:r>
    </w:p>
    <w:p w:rsidR="00857059" w:rsidRPr="0016400D" w:rsidRDefault="0016400D" w:rsidP="00185D19">
      <w:pPr>
        <w:pStyle w:val="NoSpacing"/>
        <w:jc w:val="both"/>
        <w:rPr>
          <w:sz w:val="24"/>
          <w:szCs w:val="24"/>
        </w:rPr>
      </w:pPr>
      <w:r>
        <w:rPr>
          <w:b/>
          <w:bCs/>
          <w:sz w:val="24"/>
          <w:szCs w:val="24"/>
        </w:rPr>
        <w:t>Unikālās vērtības</w:t>
      </w:r>
    </w:p>
    <w:p w:rsidR="00857059" w:rsidRPr="0016400D" w:rsidRDefault="001D2DAB" w:rsidP="00185D19">
      <w:pPr>
        <w:pStyle w:val="NoSpacing"/>
        <w:jc w:val="both"/>
        <w:rPr>
          <w:sz w:val="24"/>
          <w:szCs w:val="24"/>
        </w:rPr>
      </w:pPr>
      <w:r w:rsidRPr="0016400D">
        <w:rPr>
          <w:sz w:val="24"/>
          <w:szCs w:val="24"/>
        </w:rPr>
        <w:t xml:space="preserve">Jūras stāvkrasts ar devona </w:t>
      </w:r>
      <w:r w:rsidR="00951EF9" w:rsidRPr="0016400D">
        <w:rPr>
          <w:sz w:val="24"/>
          <w:szCs w:val="24"/>
        </w:rPr>
        <w:t>smilšakmens</w:t>
      </w:r>
      <w:r w:rsidRPr="0016400D">
        <w:rPr>
          <w:sz w:val="24"/>
          <w:szCs w:val="24"/>
        </w:rPr>
        <w:t xml:space="preserve"> atsegumiem, kas ir unikāls ne tikai Latvijas, bet arī Baltijas valstu teritorijai kopumā; devona Burtnieku svītai tipiski smilšakmeņi un mālaini </w:t>
      </w:r>
      <w:proofErr w:type="spellStart"/>
      <w:r w:rsidRPr="0016400D">
        <w:rPr>
          <w:sz w:val="24"/>
          <w:szCs w:val="24"/>
        </w:rPr>
        <w:t>aleirītiskie</w:t>
      </w:r>
      <w:proofErr w:type="spellEnd"/>
      <w:r w:rsidRPr="0016400D">
        <w:rPr>
          <w:sz w:val="24"/>
          <w:szCs w:val="24"/>
        </w:rPr>
        <w:t xml:space="preserve"> nogulumi ar raksturīgiem saguluma apstākļiem un tekstūrām. </w:t>
      </w:r>
    </w:p>
    <w:p w:rsidR="00857059" w:rsidRPr="0016400D" w:rsidRDefault="0016400D" w:rsidP="00185D19">
      <w:pPr>
        <w:pStyle w:val="NoSpacing"/>
        <w:jc w:val="both"/>
        <w:rPr>
          <w:sz w:val="24"/>
          <w:szCs w:val="24"/>
        </w:rPr>
      </w:pPr>
      <w:r>
        <w:rPr>
          <w:b/>
          <w:bCs/>
          <w:sz w:val="24"/>
          <w:szCs w:val="24"/>
        </w:rPr>
        <w:t>Ainaviskuma raksturojums</w:t>
      </w:r>
    </w:p>
    <w:p w:rsidR="00857059" w:rsidRPr="0016400D" w:rsidRDefault="001D2DAB" w:rsidP="00185D19">
      <w:pPr>
        <w:pStyle w:val="NoSpacing"/>
        <w:jc w:val="both"/>
        <w:rPr>
          <w:sz w:val="24"/>
          <w:szCs w:val="24"/>
        </w:rPr>
      </w:pPr>
      <w:r w:rsidRPr="0016400D">
        <w:rPr>
          <w:sz w:val="24"/>
          <w:szCs w:val="24"/>
        </w:rPr>
        <w:t xml:space="preserve">Klintis atrodas pie jūras krasta, </w:t>
      </w:r>
      <w:r w:rsidR="008B6702" w:rsidRPr="0016400D">
        <w:rPr>
          <w:sz w:val="24"/>
          <w:szCs w:val="24"/>
        </w:rPr>
        <w:t>un visa posma garumā</w:t>
      </w:r>
      <w:r w:rsidRPr="0016400D">
        <w:rPr>
          <w:sz w:val="24"/>
          <w:szCs w:val="24"/>
        </w:rPr>
        <w:t xml:space="preserve"> paveras ainavisk</w:t>
      </w:r>
      <w:r w:rsidR="008B6702" w:rsidRPr="0016400D">
        <w:rPr>
          <w:sz w:val="24"/>
          <w:szCs w:val="24"/>
        </w:rPr>
        <w:t>i</w:t>
      </w:r>
      <w:r w:rsidRPr="0016400D">
        <w:rPr>
          <w:sz w:val="24"/>
          <w:szCs w:val="24"/>
        </w:rPr>
        <w:t xml:space="preserve"> skat</w:t>
      </w:r>
      <w:r w:rsidR="008B6702" w:rsidRPr="0016400D">
        <w:rPr>
          <w:sz w:val="24"/>
          <w:szCs w:val="24"/>
        </w:rPr>
        <w:t>i</w:t>
      </w:r>
      <w:r w:rsidRPr="0016400D">
        <w:rPr>
          <w:sz w:val="24"/>
          <w:szCs w:val="24"/>
        </w:rPr>
        <w:t xml:space="preserve"> uz atsegumu joslu. Kāpas, kas veidojušās uz krasta nogāzes, kontrastē ar sarkanīgajām smilšakmens klintīm un Vidzemes akmeņaino jūrmalu, kas izceļ klinšu savdabīgās formas. Atseguma joslā novērojamas klinšu krāsu izmaiņas – no gaiši brūnām līdz sārtām. </w:t>
      </w:r>
    </w:p>
    <w:p w:rsidR="008F6F81" w:rsidRPr="0016400D" w:rsidRDefault="008F6F81" w:rsidP="00185D19">
      <w:pPr>
        <w:pStyle w:val="NoSpacing"/>
        <w:jc w:val="both"/>
        <w:rPr>
          <w:sz w:val="24"/>
          <w:szCs w:val="24"/>
        </w:rPr>
      </w:pPr>
      <w:r w:rsidRPr="0016400D">
        <w:rPr>
          <w:sz w:val="24"/>
          <w:szCs w:val="24"/>
        </w:rPr>
        <w:t>Atsegumu posmi ir ainaviski izcilākās vietas visā Latvijas piekrastē. Īpaši krāšņi atsegumi ir kādu laiku pēc lielākām vētrām, kamēr nav vēl aizbiruši un aizplūduši.</w:t>
      </w:r>
    </w:p>
    <w:p w:rsidR="00857059" w:rsidRPr="0016400D" w:rsidRDefault="0016400D" w:rsidP="00185D19">
      <w:pPr>
        <w:pStyle w:val="NoSpacing"/>
        <w:jc w:val="both"/>
        <w:rPr>
          <w:sz w:val="24"/>
          <w:szCs w:val="24"/>
        </w:rPr>
      </w:pPr>
      <w:proofErr w:type="spellStart"/>
      <w:r>
        <w:rPr>
          <w:b/>
          <w:bCs/>
          <w:sz w:val="24"/>
          <w:szCs w:val="24"/>
        </w:rPr>
        <w:t>Stratigrāfija</w:t>
      </w:r>
      <w:proofErr w:type="spellEnd"/>
    </w:p>
    <w:p w:rsidR="00951EF9" w:rsidRPr="0016400D" w:rsidRDefault="001D2DAB" w:rsidP="00185D19">
      <w:pPr>
        <w:pStyle w:val="NoSpacing"/>
        <w:jc w:val="both"/>
        <w:rPr>
          <w:sz w:val="24"/>
          <w:szCs w:val="24"/>
        </w:rPr>
      </w:pPr>
      <w:r w:rsidRPr="0016400D">
        <w:rPr>
          <w:sz w:val="24"/>
          <w:szCs w:val="24"/>
        </w:rPr>
        <w:t>Vidējā devona Živetas stāva Burtnieku svītas smilšakmeņu un mālainu aleirītu atsegum</w:t>
      </w:r>
      <w:r w:rsidR="008F6F81" w:rsidRPr="0016400D">
        <w:rPr>
          <w:sz w:val="24"/>
          <w:szCs w:val="24"/>
        </w:rPr>
        <w:t>i</w:t>
      </w:r>
      <w:r w:rsidRPr="0016400D">
        <w:rPr>
          <w:sz w:val="24"/>
          <w:szCs w:val="24"/>
        </w:rPr>
        <w:t xml:space="preserve">. </w:t>
      </w:r>
      <w:proofErr w:type="gramStart"/>
      <w:r w:rsidRPr="0016400D">
        <w:rPr>
          <w:sz w:val="24"/>
          <w:szCs w:val="24"/>
        </w:rPr>
        <w:t>Dabīgās klintīs pārstāvēts devona stratigrāfiskās vienības</w:t>
      </w:r>
      <w:r w:rsidR="008F6F81" w:rsidRPr="0016400D">
        <w:rPr>
          <w:sz w:val="24"/>
          <w:szCs w:val="24"/>
        </w:rPr>
        <w:t xml:space="preserve">, </w:t>
      </w:r>
      <w:r w:rsidRPr="0016400D">
        <w:rPr>
          <w:sz w:val="24"/>
          <w:szCs w:val="24"/>
        </w:rPr>
        <w:t>Burtnieku svītas</w:t>
      </w:r>
      <w:r w:rsidR="008F6F81" w:rsidRPr="0016400D">
        <w:rPr>
          <w:sz w:val="24"/>
          <w:szCs w:val="24"/>
        </w:rPr>
        <w:t>,</w:t>
      </w:r>
      <w:r w:rsidRPr="0016400D">
        <w:rPr>
          <w:sz w:val="24"/>
          <w:szCs w:val="24"/>
        </w:rPr>
        <w:t xml:space="preserve"> </w:t>
      </w:r>
      <w:r w:rsidR="008F6F81" w:rsidRPr="0016400D">
        <w:rPr>
          <w:sz w:val="24"/>
          <w:szCs w:val="24"/>
        </w:rPr>
        <w:t>dažāda lieluma</w:t>
      </w:r>
      <w:r w:rsidRPr="0016400D">
        <w:rPr>
          <w:sz w:val="24"/>
          <w:szCs w:val="24"/>
        </w:rPr>
        <w:t xml:space="preserve"> atsegum</w:t>
      </w:r>
      <w:r w:rsidR="008F6F81" w:rsidRPr="0016400D">
        <w:rPr>
          <w:sz w:val="24"/>
          <w:szCs w:val="24"/>
        </w:rPr>
        <w:t>i</w:t>
      </w:r>
      <w:proofErr w:type="gramEnd"/>
      <w:r w:rsidRPr="0016400D">
        <w:rPr>
          <w:sz w:val="24"/>
          <w:szCs w:val="24"/>
        </w:rPr>
        <w:t>, kas sniedz iespēju iepazīt attiecīgo iežu uzbūvi un interpretēt to veidošanās apstākļus.</w:t>
      </w:r>
      <w:r w:rsidR="008F6F81" w:rsidRPr="0016400D">
        <w:rPr>
          <w:sz w:val="24"/>
          <w:szCs w:val="24"/>
        </w:rPr>
        <w:t xml:space="preserve"> </w:t>
      </w:r>
      <w:r w:rsidR="00951EF9" w:rsidRPr="0016400D">
        <w:rPr>
          <w:sz w:val="24"/>
          <w:szCs w:val="24"/>
        </w:rPr>
        <w:t xml:space="preserve">Devona iežos konstatētas bruņuzivju </w:t>
      </w:r>
      <w:proofErr w:type="spellStart"/>
      <w:r w:rsidR="00951EF9" w:rsidRPr="0016400D">
        <w:rPr>
          <w:sz w:val="24"/>
          <w:szCs w:val="24"/>
        </w:rPr>
        <w:t>fosīlijas</w:t>
      </w:r>
      <w:proofErr w:type="spellEnd"/>
      <w:r w:rsidR="008B6702" w:rsidRPr="0016400D">
        <w:rPr>
          <w:sz w:val="24"/>
          <w:szCs w:val="24"/>
        </w:rPr>
        <w:t>.</w:t>
      </w:r>
    </w:p>
    <w:p w:rsidR="008B6702" w:rsidRPr="0016400D" w:rsidRDefault="008B6702" w:rsidP="00185D19">
      <w:pPr>
        <w:pStyle w:val="NoSpacing"/>
        <w:jc w:val="both"/>
        <w:rPr>
          <w:sz w:val="24"/>
          <w:szCs w:val="24"/>
        </w:rPr>
      </w:pPr>
      <w:r w:rsidRPr="0016400D">
        <w:rPr>
          <w:sz w:val="24"/>
          <w:szCs w:val="24"/>
        </w:rPr>
        <w:t xml:space="preserve">Atsevišķos posmos smilšakmeņus pārsedz kvartāra sistēmas augšējā pleistocēna glacigēnie nogulumi (akmeņaina mālsmilts – morēna) vai Baltijas Ledus ezera smilts un grants nogulumi, kā arī holocēna </w:t>
      </w:r>
      <w:proofErr w:type="spellStart"/>
      <w:r w:rsidRPr="0016400D">
        <w:rPr>
          <w:sz w:val="24"/>
          <w:szCs w:val="24"/>
        </w:rPr>
        <w:t>Litorīna</w:t>
      </w:r>
      <w:proofErr w:type="spellEnd"/>
      <w:r w:rsidRPr="0016400D">
        <w:rPr>
          <w:sz w:val="24"/>
          <w:szCs w:val="24"/>
        </w:rPr>
        <w:t xml:space="preserve"> jūras smiltis ar grants un oļu starpkārtām.</w:t>
      </w:r>
    </w:p>
    <w:p w:rsidR="00857059" w:rsidRPr="0016400D" w:rsidRDefault="0016400D" w:rsidP="00185D19">
      <w:pPr>
        <w:pStyle w:val="NoSpacing"/>
        <w:jc w:val="both"/>
        <w:rPr>
          <w:sz w:val="24"/>
          <w:szCs w:val="24"/>
        </w:rPr>
      </w:pPr>
      <w:r>
        <w:rPr>
          <w:b/>
          <w:bCs/>
          <w:sz w:val="24"/>
          <w:szCs w:val="24"/>
        </w:rPr>
        <w:t>Uzbūve</w:t>
      </w:r>
    </w:p>
    <w:p w:rsidR="00C13363" w:rsidRPr="0016400D" w:rsidRDefault="00951EF9" w:rsidP="00185D19">
      <w:pPr>
        <w:pStyle w:val="Bezatstarpm1"/>
        <w:jc w:val="both"/>
        <w:rPr>
          <w:sz w:val="24"/>
          <w:szCs w:val="24"/>
        </w:rPr>
      </w:pPr>
      <w:r w:rsidRPr="0016400D">
        <w:rPr>
          <w:sz w:val="24"/>
          <w:szCs w:val="24"/>
        </w:rPr>
        <w:t xml:space="preserve">Dabas pieminekļa teritorija ietver </w:t>
      </w:r>
      <w:proofErr w:type="gramStart"/>
      <w:r w:rsidRPr="0016400D">
        <w:rPr>
          <w:sz w:val="24"/>
          <w:szCs w:val="24"/>
        </w:rPr>
        <w:t>vairāk kā</w:t>
      </w:r>
      <w:proofErr w:type="gramEnd"/>
      <w:r w:rsidRPr="0016400D">
        <w:rPr>
          <w:sz w:val="24"/>
          <w:szCs w:val="24"/>
        </w:rPr>
        <w:t xml:space="preserve"> 2</w:t>
      </w:r>
      <w:r w:rsidR="00D81F4D" w:rsidRPr="0016400D">
        <w:rPr>
          <w:sz w:val="24"/>
          <w:szCs w:val="24"/>
        </w:rPr>
        <w:t>,</w:t>
      </w:r>
      <w:r w:rsidRPr="0016400D">
        <w:rPr>
          <w:sz w:val="24"/>
          <w:szCs w:val="24"/>
        </w:rPr>
        <w:t>6 km garu krasta posmu, kurā krāšņākie atsegumi sastopami posma vidusdaļā - iecirknī starp Siliņiem un Zivtiņām</w:t>
      </w:r>
      <w:r w:rsidR="00D81F4D" w:rsidRPr="0016400D">
        <w:rPr>
          <w:sz w:val="24"/>
          <w:szCs w:val="24"/>
        </w:rPr>
        <w:t xml:space="preserve">, kur </w:t>
      </w:r>
      <w:r w:rsidR="00D81F4D" w:rsidRPr="0016400D">
        <w:rPr>
          <w:sz w:val="24"/>
          <w:szCs w:val="24"/>
        </w:rPr>
        <w:lastRenderedPageBreak/>
        <w:t>atsegumu augstums sasniedz 6 metrus</w:t>
      </w:r>
      <w:r w:rsidRPr="0016400D">
        <w:rPr>
          <w:sz w:val="24"/>
          <w:szCs w:val="24"/>
        </w:rPr>
        <w:t xml:space="preserve">. </w:t>
      </w:r>
      <w:r w:rsidR="00D81F4D" w:rsidRPr="0016400D">
        <w:rPr>
          <w:sz w:val="24"/>
          <w:szCs w:val="24"/>
        </w:rPr>
        <w:t xml:space="preserve">Lielāki atsegumi ir arī posmā starp </w:t>
      </w:r>
      <w:proofErr w:type="spellStart"/>
      <w:r w:rsidR="00D81F4D" w:rsidRPr="0016400D">
        <w:rPr>
          <w:sz w:val="24"/>
          <w:szCs w:val="24"/>
        </w:rPr>
        <w:t>Ķurmjragu</w:t>
      </w:r>
      <w:proofErr w:type="spellEnd"/>
      <w:r w:rsidR="00D81F4D" w:rsidRPr="0016400D">
        <w:rPr>
          <w:sz w:val="24"/>
          <w:szCs w:val="24"/>
        </w:rPr>
        <w:t xml:space="preserve"> un</w:t>
      </w:r>
      <w:proofErr w:type="gramStart"/>
      <w:r w:rsidR="00D81F4D" w:rsidRPr="0016400D">
        <w:rPr>
          <w:sz w:val="24"/>
          <w:szCs w:val="24"/>
        </w:rPr>
        <w:t xml:space="preserve">  </w:t>
      </w:r>
      <w:proofErr w:type="spellStart"/>
      <w:proofErr w:type="gramEnd"/>
      <w:r w:rsidR="00D81F4D" w:rsidRPr="0016400D">
        <w:rPr>
          <w:sz w:val="24"/>
          <w:szCs w:val="24"/>
        </w:rPr>
        <w:t>Ežurgām</w:t>
      </w:r>
      <w:proofErr w:type="spellEnd"/>
      <w:r w:rsidR="00D81F4D" w:rsidRPr="0016400D">
        <w:rPr>
          <w:sz w:val="24"/>
          <w:szCs w:val="24"/>
        </w:rPr>
        <w:t xml:space="preserve"> – aptuveni šā posma vidū</w:t>
      </w:r>
      <w:r w:rsidRPr="0016400D">
        <w:rPr>
          <w:sz w:val="24"/>
          <w:szCs w:val="24"/>
        </w:rPr>
        <w:t xml:space="preserve">, </w:t>
      </w:r>
      <w:r w:rsidR="00D81F4D" w:rsidRPr="0016400D">
        <w:rPr>
          <w:sz w:val="24"/>
          <w:szCs w:val="24"/>
        </w:rPr>
        <w:t xml:space="preserve">kur pludmalē atsevišķi no krasta kraujas atrodas smilšakmens izcilnis – izveidojies kā erozijas paliksnis. Vēl ievērojami atsegumi ir stāvkrastā </w:t>
      </w:r>
      <w:r w:rsidRPr="0016400D">
        <w:rPr>
          <w:sz w:val="24"/>
          <w:szCs w:val="24"/>
        </w:rPr>
        <w:t xml:space="preserve">iepretim </w:t>
      </w:r>
      <w:proofErr w:type="spellStart"/>
      <w:r w:rsidRPr="0016400D">
        <w:rPr>
          <w:sz w:val="24"/>
          <w:szCs w:val="24"/>
        </w:rPr>
        <w:t>Ežurgām</w:t>
      </w:r>
      <w:proofErr w:type="spellEnd"/>
      <w:r w:rsidRPr="0016400D">
        <w:rPr>
          <w:sz w:val="24"/>
          <w:szCs w:val="24"/>
        </w:rPr>
        <w:t xml:space="preserve">, </w:t>
      </w:r>
      <w:r w:rsidR="00C13363" w:rsidRPr="0016400D">
        <w:rPr>
          <w:sz w:val="24"/>
          <w:szCs w:val="24"/>
        </w:rPr>
        <w:t xml:space="preserve">kā arī dienvidos no </w:t>
      </w:r>
      <w:proofErr w:type="spellStart"/>
      <w:r w:rsidR="00C13363" w:rsidRPr="0016400D">
        <w:rPr>
          <w:sz w:val="24"/>
          <w:szCs w:val="24"/>
        </w:rPr>
        <w:t>Kāpniekiem</w:t>
      </w:r>
      <w:proofErr w:type="spellEnd"/>
      <w:r w:rsidR="00C13363" w:rsidRPr="0016400D">
        <w:rPr>
          <w:sz w:val="24"/>
          <w:szCs w:val="24"/>
        </w:rPr>
        <w:t xml:space="preserve"> un Vilnīšiem. </w:t>
      </w:r>
    </w:p>
    <w:p w:rsidR="001D2DAB" w:rsidRPr="0016400D" w:rsidRDefault="008F6F81" w:rsidP="00185D19">
      <w:pPr>
        <w:pStyle w:val="Bezatstarpm1"/>
        <w:jc w:val="both"/>
        <w:rPr>
          <w:sz w:val="24"/>
          <w:szCs w:val="24"/>
        </w:rPr>
      </w:pPr>
      <w:r w:rsidRPr="0016400D">
        <w:rPr>
          <w:sz w:val="24"/>
          <w:szCs w:val="24"/>
        </w:rPr>
        <w:t>Kopumā teritorijā sastopamie smilšakmeņi sākotnēji veidojās</w:t>
      </w:r>
      <w:proofErr w:type="gramStart"/>
      <w:r w:rsidRPr="0016400D">
        <w:rPr>
          <w:sz w:val="24"/>
          <w:szCs w:val="24"/>
        </w:rPr>
        <w:t xml:space="preserve"> kā nogulumi devona perioda Burtnieku laikposmā smiltīm uzkrājoties kanālos migrējošu plūdmaiņu sēru veidā</w:t>
      </w:r>
      <w:proofErr w:type="gramEnd"/>
      <w:r w:rsidRPr="0016400D">
        <w:rPr>
          <w:sz w:val="24"/>
          <w:szCs w:val="24"/>
        </w:rPr>
        <w:t xml:space="preserve">. Šo sēru virsu klāj mālainie ieži, kuri veidojušies migrējošo kanālu aizpildīšanās rezultātā. </w:t>
      </w:r>
      <w:r w:rsidR="00D81F4D" w:rsidRPr="0016400D">
        <w:rPr>
          <w:sz w:val="24"/>
          <w:szCs w:val="24"/>
        </w:rPr>
        <w:t>Atsegumus pārsvarā veido s</w:t>
      </w:r>
      <w:r w:rsidR="00857059" w:rsidRPr="0016400D">
        <w:rPr>
          <w:sz w:val="24"/>
          <w:szCs w:val="24"/>
        </w:rPr>
        <w:t>malkgraudains līdz vidēj</w:t>
      </w:r>
      <w:r w:rsidR="00D81F4D" w:rsidRPr="0016400D">
        <w:rPr>
          <w:sz w:val="24"/>
          <w:szCs w:val="24"/>
        </w:rPr>
        <w:t>i rupj</w:t>
      </w:r>
      <w:r w:rsidR="00857059" w:rsidRPr="0016400D">
        <w:rPr>
          <w:sz w:val="24"/>
          <w:szCs w:val="24"/>
        </w:rPr>
        <w:t>graudains smilšakmens</w:t>
      </w:r>
      <w:r w:rsidRPr="0016400D">
        <w:rPr>
          <w:sz w:val="24"/>
          <w:szCs w:val="24"/>
        </w:rPr>
        <w:t xml:space="preserve"> un </w:t>
      </w:r>
      <w:r w:rsidR="00857059" w:rsidRPr="0016400D">
        <w:rPr>
          <w:sz w:val="24"/>
          <w:szCs w:val="24"/>
        </w:rPr>
        <w:t>mālaini aleirītisku nogulumiežu slāņ</w:t>
      </w:r>
      <w:r w:rsidRPr="0016400D">
        <w:rPr>
          <w:sz w:val="24"/>
          <w:szCs w:val="24"/>
        </w:rPr>
        <w:t xml:space="preserve">u </w:t>
      </w:r>
      <w:r w:rsidR="00857059" w:rsidRPr="0016400D">
        <w:rPr>
          <w:sz w:val="24"/>
          <w:szCs w:val="24"/>
        </w:rPr>
        <w:t xml:space="preserve">mija. </w:t>
      </w:r>
    </w:p>
    <w:p w:rsidR="00857059" w:rsidRPr="0016400D" w:rsidRDefault="0016400D" w:rsidP="00185D19">
      <w:pPr>
        <w:pStyle w:val="NoSpacing"/>
        <w:jc w:val="both"/>
        <w:rPr>
          <w:sz w:val="24"/>
          <w:szCs w:val="24"/>
        </w:rPr>
      </w:pPr>
      <w:r>
        <w:rPr>
          <w:b/>
          <w:bCs/>
          <w:sz w:val="24"/>
          <w:szCs w:val="24"/>
        </w:rPr>
        <w:t>Viela</w:t>
      </w:r>
    </w:p>
    <w:p w:rsidR="00857059" w:rsidRPr="0016400D" w:rsidRDefault="001D2DAB" w:rsidP="00185D19">
      <w:pPr>
        <w:pStyle w:val="NoSpacing"/>
        <w:jc w:val="both"/>
        <w:rPr>
          <w:sz w:val="24"/>
          <w:szCs w:val="24"/>
        </w:rPr>
      </w:pPr>
      <w:r w:rsidRPr="0016400D">
        <w:rPr>
          <w:sz w:val="24"/>
          <w:szCs w:val="24"/>
        </w:rPr>
        <w:t>Smalkgraudains līdz vidēj</w:t>
      </w:r>
      <w:r w:rsidR="008F6F81" w:rsidRPr="0016400D">
        <w:rPr>
          <w:sz w:val="24"/>
          <w:szCs w:val="24"/>
        </w:rPr>
        <w:t>i rupj</w:t>
      </w:r>
      <w:r w:rsidRPr="0016400D">
        <w:rPr>
          <w:sz w:val="24"/>
          <w:szCs w:val="24"/>
        </w:rPr>
        <w:t>graudains smilšakmens</w:t>
      </w:r>
      <w:r w:rsidR="008F6F81" w:rsidRPr="0016400D">
        <w:rPr>
          <w:sz w:val="24"/>
          <w:szCs w:val="24"/>
        </w:rPr>
        <w:t>,</w:t>
      </w:r>
      <w:r w:rsidRPr="0016400D">
        <w:rPr>
          <w:sz w:val="24"/>
          <w:szCs w:val="24"/>
        </w:rPr>
        <w:t xml:space="preserve"> māls</w:t>
      </w:r>
      <w:r w:rsidR="008F6F81" w:rsidRPr="0016400D">
        <w:rPr>
          <w:sz w:val="24"/>
          <w:szCs w:val="24"/>
        </w:rPr>
        <w:t xml:space="preserve">, </w:t>
      </w:r>
      <w:r w:rsidRPr="0016400D">
        <w:rPr>
          <w:sz w:val="24"/>
          <w:szCs w:val="24"/>
        </w:rPr>
        <w:t xml:space="preserve">aleirīts, vietām </w:t>
      </w:r>
      <w:r w:rsidR="008F6F81" w:rsidRPr="0016400D">
        <w:rPr>
          <w:sz w:val="24"/>
          <w:szCs w:val="24"/>
        </w:rPr>
        <w:t xml:space="preserve">ar </w:t>
      </w:r>
      <w:r w:rsidRPr="0016400D">
        <w:rPr>
          <w:sz w:val="24"/>
          <w:szCs w:val="24"/>
        </w:rPr>
        <w:t>dolomīta cement</w:t>
      </w:r>
      <w:r w:rsidR="008F6F81" w:rsidRPr="0016400D">
        <w:rPr>
          <w:sz w:val="24"/>
          <w:szCs w:val="24"/>
        </w:rPr>
        <w:t>u</w:t>
      </w:r>
      <w:r w:rsidRPr="0016400D">
        <w:rPr>
          <w:sz w:val="24"/>
          <w:szCs w:val="24"/>
        </w:rPr>
        <w:t>.</w:t>
      </w:r>
    </w:p>
    <w:p w:rsidR="00857059" w:rsidRPr="0016400D" w:rsidRDefault="0016400D" w:rsidP="00185D19">
      <w:pPr>
        <w:pStyle w:val="NoSpacing"/>
        <w:jc w:val="both"/>
        <w:rPr>
          <w:sz w:val="24"/>
          <w:szCs w:val="24"/>
        </w:rPr>
      </w:pPr>
      <w:r>
        <w:rPr>
          <w:b/>
          <w:bCs/>
          <w:sz w:val="24"/>
          <w:szCs w:val="24"/>
        </w:rPr>
        <w:t>Procesi</w:t>
      </w:r>
    </w:p>
    <w:p w:rsidR="00857059" w:rsidRPr="0016400D" w:rsidRDefault="00857059" w:rsidP="00185D19">
      <w:pPr>
        <w:pStyle w:val="NoSpacing"/>
        <w:jc w:val="both"/>
        <w:rPr>
          <w:sz w:val="24"/>
          <w:szCs w:val="24"/>
        </w:rPr>
      </w:pPr>
      <w:r w:rsidRPr="0016400D">
        <w:rPr>
          <w:sz w:val="24"/>
          <w:szCs w:val="24"/>
        </w:rPr>
        <w:t xml:space="preserve">Mūsdienu ģeoloģiskie procesi galvenokārt izpaužas kā jūras krasta erozija, </w:t>
      </w:r>
      <w:r w:rsidR="008B6702" w:rsidRPr="0016400D">
        <w:rPr>
          <w:sz w:val="24"/>
          <w:szCs w:val="24"/>
        </w:rPr>
        <w:t>kas norisinās lielāku un mazāku vētru laikā</w:t>
      </w:r>
      <w:r w:rsidRPr="0016400D">
        <w:rPr>
          <w:sz w:val="24"/>
          <w:szCs w:val="24"/>
        </w:rPr>
        <w:t>.</w:t>
      </w:r>
      <w:r w:rsidR="008B6702" w:rsidRPr="0016400D">
        <w:rPr>
          <w:sz w:val="24"/>
          <w:szCs w:val="24"/>
        </w:rPr>
        <w:t xml:space="preserve"> Starplaikos starp vētrām notiek </w:t>
      </w:r>
      <w:proofErr w:type="spellStart"/>
      <w:r w:rsidR="008B6702" w:rsidRPr="0016400D">
        <w:rPr>
          <w:sz w:val="24"/>
          <w:szCs w:val="24"/>
        </w:rPr>
        <w:t>eolo</w:t>
      </w:r>
      <w:proofErr w:type="spellEnd"/>
      <w:r w:rsidR="008B6702" w:rsidRPr="0016400D">
        <w:rPr>
          <w:sz w:val="24"/>
          <w:szCs w:val="24"/>
        </w:rPr>
        <w:t xml:space="preserve"> un viļņu procesu izraisīta smilts materiāla akumulācija pludmales joslā un krasta zemūdens nogāzē</w:t>
      </w:r>
      <w:r w:rsidR="0062065A" w:rsidRPr="0016400D">
        <w:rPr>
          <w:sz w:val="24"/>
          <w:szCs w:val="24"/>
        </w:rPr>
        <w:t>. Stāvkrastā pastāvīgi notiek sīki nobrukumi un nobiru veidošanās.</w:t>
      </w:r>
      <w:r w:rsidRPr="0016400D">
        <w:rPr>
          <w:sz w:val="24"/>
          <w:szCs w:val="24"/>
        </w:rPr>
        <w:t xml:space="preserve"> </w:t>
      </w:r>
    </w:p>
    <w:p w:rsidR="00857059" w:rsidRPr="0016400D" w:rsidRDefault="0016400D" w:rsidP="00185D19">
      <w:pPr>
        <w:pStyle w:val="NoSpacing"/>
        <w:jc w:val="both"/>
        <w:rPr>
          <w:sz w:val="24"/>
          <w:szCs w:val="24"/>
        </w:rPr>
      </w:pPr>
      <w:r>
        <w:rPr>
          <w:b/>
          <w:bCs/>
          <w:sz w:val="24"/>
          <w:szCs w:val="24"/>
        </w:rPr>
        <w:t>Dabas aizsardzība</w:t>
      </w:r>
    </w:p>
    <w:p w:rsidR="00857059" w:rsidRPr="0016400D" w:rsidRDefault="00857059" w:rsidP="00185D19">
      <w:pPr>
        <w:pStyle w:val="NoSpacing"/>
        <w:jc w:val="both"/>
        <w:rPr>
          <w:sz w:val="24"/>
          <w:szCs w:val="24"/>
        </w:rPr>
      </w:pPr>
      <w:r w:rsidRPr="0016400D">
        <w:rPr>
          <w:sz w:val="24"/>
          <w:szCs w:val="24"/>
        </w:rPr>
        <w:t xml:space="preserve">Dabas pieminekļa teritorijā </w:t>
      </w:r>
      <w:r w:rsidR="0062065A" w:rsidRPr="0016400D">
        <w:rPr>
          <w:sz w:val="24"/>
          <w:szCs w:val="24"/>
        </w:rPr>
        <w:t xml:space="preserve">atrodas </w:t>
      </w:r>
      <w:r w:rsidRPr="0016400D">
        <w:rPr>
          <w:sz w:val="24"/>
          <w:szCs w:val="24"/>
        </w:rPr>
        <w:t>Eiropas Savienības aizsargājamie biotopi</w:t>
      </w:r>
      <w:r w:rsidR="0062065A" w:rsidRPr="0016400D">
        <w:rPr>
          <w:sz w:val="24"/>
          <w:szCs w:val="24"/>
        </w:rPr>
        <w:t xml:space="preserve"> -</w:t>
      </w:r>
      <w:r w:rsidRPr="0016400D">
        <w:rPr>
          <w:sz w:val="24"/>
          <w:szCs w:val="24"/>
        </w:rPr>
        <w:t xml:space="preserve"> jūras stāvkrasti (1230)</w:t>
      </w:r>
      <w:r w:rsidR="00AC297E" w:rsidRPr="0016400D">
        <w:rPr>
          <w:sz w:val="24"/>
          <w:szCs w:val="24"/>
        </w:rPr>
        <w:t>,</w:t>
      </w:r>
      <w:r w:rsidR="0062065A" w:rsidRPr="0016400D">
        <w:rPr>
          <w:sz w:val="24"/>
          <w:szCs w:val="24"/>
        </w:rPr>
        <w:t xml:space="preserve"> embrionālās kāpas (2110)</w:t>
      </w:r>
      <w:r w:rsidR="00AC297E" w:rsidRPr="0016400D">
        <w:rPr>
          <w:sz w:val="24"/>
          <w:szCs w:val="24"/>
        </w:rPr>
        <w:t>, ar lakstaugiem klātas pelēkās kāpas</w:t>
      </w:r>
      <w:proofErr w:type="gramStart"/>
      <w:r w:rsidR="00AC297E" w:rsidRPr="0016400D">
        <w:rPr>
          <w:sz w:val="24"/>
          <w:szCs w:val="24"/>
        </w:rPr>
        <w:t xml:space="preserve">  </w:t>
      </w:r>
      <w:proofErr w:type="gramEnd"/>
      <w:r w:rsidR="00AC297E" w:rsidRPr="0016400D">
        <w:rPr>
          <w:sz w:val="24"/>
          <w:szCs w:val="24"/>
        </w:rPr>
        <w:t>(2130*), mežainas piejūras kāpas  (2180), melnalkšņu staignāji (9080*) un boreālie meži (9010*), kā arī vairāki dabas pieminekļi – dižkoki – vecas un liela auguma priedes.</w:t>
      </w:r>
    </w:p>
    <w:p w:rsidR="00857059" w:rsidRPr="0016400D" w:rsidRDefault="0016400D" w:rsidP="00185D19">
      <w:pPr>
        <w:pStyle w:val="NoSpacing"/>
        <w:jc w:val="both"/>
        <w:rPr>
          <w:sz w:val="24"/>
          <w:szCs w:val="24"/>
        </w:rPr>
      </w:pPr>
      <w:r>
        <w:rPr>
          <w:b/>
          <w:bCs/>
          <w:sz w:val="24"/>
          <w:szCs w:val="24"/>
        </w:rPr>
        <w:t>Citas vērtības</w:t>
      </w:r>
    </w:p>
    <w:p w:rsidR="00857059" w:rsidRPr="0016400D" w:rsidRDefault="00AC297E" w:rsidP="00185D19">
      <w:pPr>
        <w:pStyle w:val="NoSpacing"/>
        <w:jc w:val="both"/>
        <w:rPr>
          <w:sz w:val="24"/>
          <w:szCs w:val="24"/>
        </w:rPr>
      </w:pPr>
      <w:r w:rsidRPr="0016400D">
        <w:rPr>
          <w:sz w:val="24"/>
          <w:szCs w:val="24"/>
        </w:rPr>
        <w:t>Teritorija ir nozīmīga tūrisma un rekreācijas vieta.</w:t>
      </w:r>
    </w:p>
    <w:p w:rsidR="00857059" w:rsidRPr="0016400D" w:rsidRDefault="0016400D" w:rsidP="00185D19">
      <w:pPr>
        <w:pStyle w:val="NoSpacing"/>
        <w:jc w:val="both"/>
        <w:rPr>
          <w:sz w:val="24"/>
          <w:szCs w:val="24"/>
        </w:rPr>
      </w:pPr>
      <w:r>
        <w:rPr>
          <w:b/>
          <w:bCs/>
          <w:sz w:val="24"/>
          <w:szCs w:val="24"/>
        </w:rPr>
        <w:t>Stāvoklis</w:t>
      </w:r>
    </w:p>
    <w:p w:rsidR="00857059" w:rsidRPr="0016400D" w:rsidRDefault="00857059" w:rsidP="00185D19">
      <w:pPr>
        <w:pStyle w:val="NoSpacing"/>
        <w:jc w:val="both"/>
        <w:rPr>
          <w:sz w:val="24"/>
          <w:szCs w:val="24"/>
        </w:rPr>
      </w:pPr>
      <w:r w:rsidRPr="0016400D">
        <w:rPr>
          <w:sz w:val="24"/>
          <w:szCs w:val="24"/>
        </w:rPr>
        <w:t>Viduvējs. Atsegum</w:t>
      </w:r>
      <w:r w:rsidR="00AC297E" w:rsidRPr="0016400D">
        <w:rPr>
          <w:sz w:val="24"/>
          <w:szCs w:val="24"/>
        </w:rPr>
        <w:t>i</w:t>
      </w:r>
      <w:r w:rsidRPr="0016400D">
        <w:rPr>
          <w:sz w:val="24"/>
          <w:szCs w:val="24"/>
        </w:rPr>
        <w:t xml:space="preserve"> pēc 2005. gada ziemas vētras ir </w:t>
      </w:r>
      <w:r w:rsidR="00AC297E" w:rsidRPr="0016400D">
        <w:rPr>
          <w:sz w:val="24"/>
          <w:szCs w:val="24"/>
        </w:rPr>
        <w:t xml:space="preserve">pamazām lielā mērā aizbiruši un sākuši </w:t>
      </w:r>
      <w:r w:rsidRPr="0016400D">
        <w:rPr>
          <w:sz w:val="24"/>
          <w:szCs w:val="24"/>
        </w:rPr>
        <w:t>manāmi aizaugt</w:t>
      </w:r>
      <w:r w:rsidR="00AC297E" w:rsidRPr="0016400D">
        <w:rPr>
          <w:sz w:val="24"/>
          <w:szCs w:val="24"/>
        </w:rPr>
        <w:t>. K</w:t>
      </w:r>
      <w:r w:rsidRPr="0016400D">
        <w:rPr>
          <w:sz w:val="24"/>
          <w:szCs w:val="24"/>
        </w:rPr>
        <w:t xml:space="preserve">lintis ietekmē </w:t>
      </w:r>
      <w:r w:rsidR="00AC297E" w:rsidRPr="0016400D">
        <w:rPr>
          <w:sz w:val="24"/>
          <w:szCs w:val="24"/>
        </w:rPr>
        <w:t xml:space="preserve">arī </w:t>
      </w:r>
      <w:r w:rsidRPr="0016400D">
        <w:rPr>
          <w:sz w:val="24"/>
          <w:szCs w:val="24"/>
        </w:rPr>
        <w:t xml:space="preserve">attīstītais tūrisms – tās tiek bojātas. </w:t>
      </w:r>
    </w:p>
    <w:p w:rsidR="00857059" w:rsidRPr="0016400D" w:rsidRDefault="0016400D" w:rsidP="00185D19">
      <w:pPr>
        <w:pStyle w:val="NoSpacing"/>
        <w:jc w:val="both"/>
        <w:rPr>
          <w:sz w:val="24"/>
          <w:szCs w:val="24"/>
        </w:rPr>
      </w:pPr>
      <w:r>
        <w:rPr>
          <w:b/>
          <w:bCs/>
          <w:sz w:val="24"/>
          <w:szCs w:val="24"/>
        </w:rPr>
        <w:t>Bojājumi</w:t>
      </w:r>
    </w:p>
    <w:p w:rsidR="00857059" w:rsidRPr="0016400D" w:rsidRDefault="00857059" w:rsidP="00185D19">
      <w:pPr>
        <w:pStyle w:val="NoSpacing"/>
        <w:jc w:val="both"/>
        <w:rPr>
          <w:sz w:val="24"/>
          <w:szCs w:val="24"/>
        </w:rPr>
      </w:pPr>
      <w:r w:rsidRPr="0016400D">
        <w:rPr>
          <w:sz w:val="24"/>
          <w:szCs w:val="24"/>
        </w:rPr>
        <w:t>Skrāpējumi un patstāvīga cilvēku rāpšanās uz klintīm, līšana alās un nišās</w:t>
      </w:r>
      <w:r w:rsidR="00AC297E" w:rsidRPr="0016400D">
        <w:rPr>
          <w:sz w:val="24"/>
          <w:szCs w:val="24"/>
        </w:rPr>
        <w:t xml:space="preserve"> </w:t>
      </w:r>
      <w:r w:rsidRPr="0016400D">
        <w:rPr>
          <w:sz w:val="24"/>
          <w:szCs w:val="24"/>
        </w:rPr>
        <w:t xml:space="preserve">bojā klinšu stāvokli. </w:t>
      </w:r>
    </w:p>
    <w:p w:rsidR="00857059" w:rsidRPr="0016400D" w:rsidRDefault="0016400D" w:rsidP="00185D19">
      <w:pPr>
        <w:pStyle w:val="NoSpacing"/>
        <w:jc w:val="both"/>
        <w:rPr>
          <w:sz w:val="24"/>
          <w:szCs w:val="24"/>
        </w:rPr>
      </w:pPr>
      <w:r>
        <w:rPr>
          <w:b/>
          <w:bCs/>
          <w:sz w:val="24"/>
          <w:szCs w:val="24"/>
        </w:rPr>
        <w:t>Apdraudējumi</w:t>
      </w:r>
    </w:p>
    <w:p w:rsidR="00857059" w:rsidRPr="0016400D" w:rsidRDefault="00AC297E" w:rsidP="00185D19">
      <w:pPr>
        <w:pStyle w:val="NoSpacing"/>
        <w:jc w:val="both"/>
        <w:rPr>
          <w:sz w:val="24"/>
          <w:szCs w:val="24"/>
        </w:rPr>
      </w:pPr>
      <w:r w:rsidRPr="0016400D">
        <w:rPr>
          <w:sz w:val="24"/>
          <w:szCs w:val="24"/>
        </w:rPr>
        <w:t>Nav būtisku apdraudējumu, jo viļņu erozija lielāku vētru laikā tos atkal atjauno.</w:t>
      </w:r>
      <w:r w:rsidR="00857059" w:rsidRPr="0016400D">
        <w:rPr>
          <w:sz w:val="24"/>
          <w:szCs w:val="24"/>
        </w:rPr>
        <w:t xml:space="preserve"> </w:t>
      </w:r>
    </w:p>
    <w:p w:rsidR="00857059" w:rsidRPr="0016400D" w:rsidRDefault="0016400D" w:rsidP="00185D19">
      <w:pPr>
        <w:pStyle w:val="NoSpacing"/>
        <w:jc w:val="both"/>
        <w:rPr>
          <w:sz w:val="24"/>
          <w:szCs w:val="24"/>
        </w:rPr>
      </w:pPr>
      <w:r>
        <w:rPr>
          <w:b/>
          <w:bCs/>
          <w:sz w:val="24"/>
          <w:szCs w:val="24"/>
        </w:rPr>
        <w:t>Apsaimniekošana</w:t>
      </w:r>
      <w:r w:rsidR="00857059" w:rsidRPr="0016400D">
        <w:rPr>
          <w:b/>
          <w:bCs/>
          <w:sz w:val="24"/>
          <w:szCs w:val="24"/>
        </w:rPr>
        <w:t xml:space="preserve"> </w:t>
      </w:r>
    </w:p>
    <w:p w:rsidR="00857059" w:rsidRPr="0016400D" w:rsidRDefault="00857059" w:rsidP="00185D19">
      <w:pPr>
        <w:pStyle w:val="NoSpacing"/>
        <w:jc w:val="both"/>
        <w:rPr>
          <w:sz w:val="24"/>
          <w:szCs w:val="24"/>
        </w:rPr>
      </w:pPr>
      <w:r w:rsidRPr="0016400D">
        <w:rPr>
          <w:sz w:val="24"/>
          <w:szCs w:val="24"/>
        </w:rPr>
        <w:t>Teritorija ir pieejama un labiekārtota – pa krasta augšdaļu ir izveidotas takas un vel</w:t>
      </w:r>
      <w:r w:rsidR="00AC297E" w:rsidRPr="0016400D">
        <w:rPr>
          <w:sz w:val="24"/>
          <w:szCs w:val="24"/>
        </w:rPr>
        <w:t>oceliņš, kas nodrošina piekļuvi.</w:t>
      </w:r>
    </w:p>
    <w:p w:rsidR="00857059" w:rsidRPr="0016400D" w:rsidRDefault="0016400D" w:rsidP="00185D19">
      <w:pPr>
        <w:pStyle w:val="NoSpacing"/>
        <w:jc w:val="both"/>
        <w:rPr>
          <w:sz w:val="24"/>
          <w:szCs w:val="24"/>
        </w:rPr>
      </w:pPr>
      <w:r>
        <w:rPr>
          <w:b/>
          <w:bCs/>
          <w:sz w:val="24"/>
          <w:szCs w:val="24"/>
        </w:rPr>
        <w:t>Piezīmes</w:t>
      </w:r>
      <w:r w:rsidR="00857059" w:rsidRPr="0016400D">
        <w:rPr>
          <w:b/>
          <w:bCs/>
          <w:sz w:val="24"/>
          <w:szCs w:val="24"/>
        </w:rPr>
        <w:t xml:space="preserve"> </w:t>
      </w:r>
    </w:p>
    <w:p w:rsidR="00857059" w:rsidRPr="0016400D" w:rsidRDefault="00857059" w:rsidP="00185D19">
      <w:pPr>
        <w:pStyle w:val="NoSpacing"/>
        <w:jc w:val="both"/>
        <w:rPr>
          <w:sz w:val="24"/>
          <w:szCs w:val="24"/>
        </w:rPr>
      </w:pPr>
      <w:r w:rsidRPr="0016400D">
        <w:rPr>
          <w:sz w:val="24"/>
          <w:szCs w:val="24"/>
        </w:rPr>
        <w:t xml:space="preserve">Apraksts, novērtējumi un robežu izmaiņu pamatojums balstīti uz līgumdarba pētījuma </w:t>
      </w:r>
    </w:p>
    <w:p w:rsidR="00857059" w:rsidRPr="0016400D" w:rsidRDefault="00857059" w:rsidP="00185D19">
      <w:pPr>
        <w:pStyle w:val="NoSpacing"/>
        <w:jc w:val="both"/>
        <w:rPr>
          <w:sz w:val="24"/>
          <w:szCs w:val="24"/>
        </w:rPr>
      </w:pPr>
      <w:r w:rsidRPr="0016400D">
        <w:rPr>
          <w:sz w:val="24"/>
          <w:szCs w:val="24"/>
        </w:rPr>
        <w:t xml:space="preserve">ietvaros veiktā apsekojuma un literatūras datiem. Apsekoja Dace </w:t>
      </w:r>
      <w:proofErr w:type="spellStart"/>
      <w:r w:rsidRPr="0016400D">
        <w:rPr>
          <w:sz w:val="24"/>
          <w:szCs w:val="24"/>
        </w:rPr>
        <w:t>Kreišmane</w:t>
      </w:r>
      <w:proofErr w:type="spellEnd"/>
      <w:r w:rsidRPr="0016400D">
        <w:rPr>
          <w:sz w:val="24"/>
          <w:szCs w:val="24"/>
        </w:rPr>
        <w:t>, 17.09.2014.</w:t>
      </w:r>
      <w:r w:rsidR="00AC297E" w:rsidRPr="0016400D">
        <w:rPr>
          <w:sz w:val="24"/>
          <w:szCs w:val="24"/>
        </w:rPr>
        <w:t xml:space="preserve"> Izmantoti arī Daiņa Ozola "</w:t>
      </w:r>
      <w:proofErr w:type="spellStart"/>
      <w:r w:rsidR="00AC297E" w:rsidRPr="0016400D">
        <w:rPr>
          <w:sz w:val="24"/>
          <w:szCs w:val="24"/>
        </w:rPr>
        <w:t>Life</w:t>
      </w:r>
      <w:proofErr w:type="spellEnd"/>
      <w:r w:rsidR="0016400D">
        <w:rPr>
          <w:sz w:val="24"/>
          <w:szCs w:val="24"/>
        </w:rPr>
        <w:t xml:space="preserve"> “projekta ietvaros (2005. gadā</w:t>
      </w:r>
      <w:r w:rsidR="00AC297E" w:rsidRPr="0016400D">
        <w:rPr>
          <w:sz w:val="24"/>
          <w:szCs w:val="24"/>
        </w:rPr>
        <w:t>) un vēlāk</w:t>
      </w:r>
      <w:r w:rsidR="00185D19" w:rsidRPr="0016400D">
        <w:rPr>
          <w:sz w:val="24"/>
          <w:szCs w:val="24"/>
        </w:rPr>
        <w:t xml:space="preserve"> (2010. gadā)</w:t>
      </w:r>
      <w:r w:rsidR="00AC297E" w:rsidRPr="0016400D">
        <w:rPr>
          <w:sz w:val="24"/>
          <w:szCs w:val="24"/>
        </w:rPr>
        <w:t xml:space="preserve"> veiktā monitoringa dati</w:t>
      </w:r>
      <w:r w:rsidR="00185D19" w:rsidRPr="0016400D">
        <w:rPr>
          <w:sz w:val="24"/>
          <w:szCs w:val="24"/>
        </w:rPr>
        <w:t>.</w:t>
      </w:r>
    </w:p>
    <w:p w:rsidR="00857059" w:rsidRPr="0016400D" w:rsidRDefault="0016400D" w:rsidP="00185D19">
      <w:pPr>
        <w:pStyle w:val="NoSpacing"/>
        <w:jc w:val="both"/>
        <w:rPr>
          <w:sz w:val="24"/>
          <w:szCs w:val="24"/>
        </w:rPr>
      </w:pPr>
      <w:r>
        <w:rPr>
          <w:b/>
          <w:bCs/>
          <w:sz w:val="24"/>
          <w:szCs w:val="24"/>
        </w:rPr>
        <w:t>Novērtējumi</w:t>
      </w:r>
    </w:p>
    <w:p w:rsidR="00857059" w:rsidRPr="0016400D" w:rsidRDefault="00857059" w:rsidP="00185D19">
      <w:pPr>
        <w:pStyle w:val="NoSpacing"/>
        <w:jc w:val="both"/>
        <w:rPr>
          <w:sz w:val="24"/>
          <w:szCs w:val="24"/>
        </w:rPr>
      </w:pPr>
      <w:r w:rsidRPr="0016400D">
        <w:rPr>
          <w:sz w:val="24"/>
          <w:szCs w:val="24"/>
        </w:rPr>
        <w:t>Unikālās vērtības – 5</w:t>
      </w:r>
    </w:p>
    <w:p w:rsidR="00857059" w:rsidRPr="0016400D" w:rsidRDefault="00857059" w:rsidP="00185D19">
      <w:pPr>
        <w:pStyle w:val="NoSpacing"/>
        <w:jc w:val="both"/>
        <w:rPr>
          <w:sz w:val="24"/>
          <w:szCs w:val="24"/>
        </w:rPr>
      </w:pPr>
      <w:r w:rsidRPr="0016400D">
        <w:rPr>
          <w:sz w:val="24"/>
          <w:szCs w:val="24"/>
        </w:rPr>
        <w:t xml:space="preserve">Ainaviskums – </w:t>
      </w:r>
      <w:r w:rsidR="008B6702" w:rsidRPr="0016400D">
        <w:rPr>
          <w:sz w:val="24"/>
          <w:szCs w:val="24"/>
        </w:rPr>
        <w:t>5</w:t>
      </w:r>
    </w:p>
    <w:p w:rsidR="00D7757E" w:rsidRDefault="00D7757E" w:rsidP="00185D19">
      <w:pPr>
        <w:pStyle w:val="NoSpacing"/>
        <w:jc w:val="both"/>
        <w:rPr>
          <w:sz w:val="24"/>
          <w:szCs w:val="24"/>
        </w:rPr>
      </w:pPr>
      <w:r>
        <w:rPr>
          <w:sz w:val="24"/>
          <w:szCs w:val="24"/>
        </w:rPr>
        <w:t>Zinātniskais novērtējums:</w:t>
      </w:r>
    </w:p>
    <w:p w:rsidR="00857059" w:rsidRPr="0016400D" w:rsidRDefault="00857059" w:rsidP="00D7757E">
      <w:pPr>
        <w:pStyle w:val="NoSpacing"/>
        <w:ind w:firstLine="720"/>
        <w:jc w:val="both"/>
        <w:rPr>
          <w:sz w:val="24"/>
          <w:szCs w:val="24"/>
        </w:rPr>
      </w:pPr>
      <w:proofErr w:type="spellStart"/>
      <w:r w:rsidRPr="0016400D">
        <w:rPr>
          <w:sz w:val="24"/>
          <w:szCs w:val="24"/>
        </w:rPr>
        <w:lastRenderedPageBreak/>
        <w:t>Stratigrāfija</w:t>
      </w:r>
      <w:proofErr w:type="spellEnd"/>
      <w:r w:rsidRPr="0016400D">
        <w:rPr>
          <w:sz w:val="24"/>
          <w:szCs w:val="24"/>
        </w:rPr>
        <w:t xml:space="preserve"> – 3</w:t>
      </w:r>
    </w:p>
    <w:p w:rsidR="00857059" w:rsidRPr="0016400D" w:rsidRDefault="00857059" w:rsidP="00D7757E">
      <w:pPr>
        <w:pStyle w:val="NoSpacing"/>
        <w:ind w:firstLine="720"/>
        <w:jc w:val="both"/>
        <w:rPr>
          <w:sz w:val="24"/>
          <w:szCs w:val="24"/>
        </w:rPr>
      </w:pPr>
      <w:r w:rsidRPr="0016400D">
        <w:rPr>
          <w:sz w:val="24"/>
          <w:szCs w:val="24"/>
        </w:rPr>
        <w:t>Uzbūve – 4</w:t>
      </w:r>
    </w:p>
    <w:p w:rsidR="00857059" w:rsidRPr="0016400D" w:rsidRDefault="00857059" w:rsidP="00D7757E">
      <w:pPr>
        <w:pStyle w:val="NoSpacing"/>
        <w:ind w:firstLine="720"/>
        <w:jc w:val="both"/>
        <w:rPr>
          <w:sz w:val="24"/>
          <w:szCs w:val="24"/>
        </w:rPr>
      </w:pPr>
      <w:r w:rsidRPr="0016400D">
        <w:rPr>
          <w:sz w:val="24"/>
          <w:szCs w:val="24"/>
        </w:rPr>
        <w:t>Viela – 3</w:t>
      </w:r>
    </w:p>
    <w:p w:rsidR="00857059" w:rsidRPr="0016400D" w:rsidRDefault="00857059" w:rsidP="00D7757E">
      <w:pPr>
        <w:pStyle w:val="NoSpacing"/>
        <w:ind w:firstLine="720"/>
        <w:jc w:val="both"/>
        <w:rPr>
          <w:sz w:val="24"/>
          <w:szCs w:val="24"/>
        </w:rPr>
      </w:pPr>
      <w:r w:rsidRPr="0016400D">
        <w:rPr>
          <w:sz w:val="24"/>
          <w:szCs w:val="24"/>
        </w:rPr>
        <w:t>Procesi – 4</w:t>
      </w:r>
    </w:p>
    <w:p w:rsidR="00857059" w:rsidRPr="0016400D" w:rsidRDefault="00857059" w:rsidP="00185D19">
      <w:pPr>
        <w:pStyle w:val="NoSpacing"/>
        <w:jc w:val="both"/>
        <w:rPr>
          <w:sz w:val="24"/>
          <w:szCs w:val="24"/>
        </w:rPr>
      </w:pPr>
      <w:r w:rsidRPr="0016400D">
        <w:rPr>
          <w:sz w:val="24"/>
          <w:szCs w:val="24"/>
        </w:rPr>
        <w:t>Citas vērtības – 4</w:t>
      </w:r>
    </w:p>
    <w:p w:rsidR="00857059" w:rsidRPr="0016400D" w:rsidRDefault="00857059" w:rsidP="00185D19">
      <w:pPr>
        <w:pStyle w:val="NoSpacing"/>
        <w:jc w:val="both"/>
        <w:rPr>
          <w:sz w:val="24"/>
          <w:szCs w:val="24"/>
        </w:rPr>
      </w:pPr>
      <w:r w:rsidRPr="0016400D">
        <w:rPr>
          <w:sz w:val="24"/>
          <w:szCs w:val="24"/>
        </w:rPr>
        <w:t>Novērtējumu summa - 2</w:t>
      </w:r>
      <w:r w:rsidR="008B6702" w:rsidRPr="0016400D">
        <w:rPr>
          <w:sz w:val="24"/>
          <w:szCs w:val="24"/>
        </w:rPr>
        <w:t>8</w:t>
      </w:r>
    </w:p>
    <w:p w:rsidR="00857059" w:rsidRPr="0016400D" w:rsidRDefault="0016400D" w:rsidP="0016400D">
      <w:pPr>
        <w:pStyle w:val="NoSpacing"/>
        <w:jc w:val="both"/>
        <w:rPr>
          <w:sz w:val="24"/>
          <w:szCs w:val="24"/>
        </w:rPr>
      </w:pPr>
      <w:bookmarkStart w:id="0" w:name="_GoBack"/>
      <w:bookmarkEnd w:id="0"/>
      <w:r>
        <w:rPr>
          <w:b/>
          <w:bCs/>
          <w:sz w:val="24"/>
          <w:szCs w:val="24"/>
        </w:rPr>
        <w:t>Robežu izmaiņu pamatojums</w:t>
      </w:r>
    </w:p>
    <w:p w:rsidR="00185D19" w:rsidRPr="0016400D" w:rsidRDefault="00185D19" w:rsidP="00185D19">
      <w:pPr>
        <w:pStyle w:val="NoSpacing"/>
        <w:jc w:val="both"/>
        <w:rPr>
          <w:sz w:val="24"/>
          <w:szCs w:val="24"/>
        </w:rPr>
      </w:pPr>
      <w:r w:rsidRPr="0016400D">
        <w:rPr>
          <w:sz w:val="24"/>
          <w:szCs w:val="24"/>
        </w:rPr>
        <w:t>Dabas pieminekļa robežas viltas tā, lai ietvertu visus netālu vienu no otra atrodošos nozīmīgāko atsegumu iecirkņus, kā arī ņemot vērā zemes īpašumu kadastru un mežaudžu nogabalu robežu izvietojumu..</w:t>
      </w:r>
    </w:p>
    <w:p w:rsidR="00857059" w:rsidRPr="0016400D" w:rsidRDefault="00857059" w:rsidP="00185D19">
      <w:pPr>
        <w:pStyle w:val="NoSpacing"/>
        <w:jc w:val="both"/>
        <w:rPr>
          <w:sz w:val="24"/>
          <w:szCs w:val="24"/>
        </w:rPr>
      </w:pPr>
      <w:r w:rsidRPr="0016400D">
        <w:rPr>
          <w:b/>
          <w:bCs/>
          <w:sz w:val="24"/>
          <w:szCs w:val="24"/>
        </w:rPr>
        <w:t>Ieteikumi a</w:t>
      </w:r>
      <w:r w:rsidR="0016400D">
        <w:rPr>
          <w:b/>
          <w:bCs/>
          <w:sz w:val="24"/>
          <w:szCs w:val="24"/>
        </w:rPr>
        <w:t>izsardzībai un apsaimniekošanai</w:t>
      </w:r>
    </w:p>
    <w:p w:rsidR="00185D19" w:rsidRPr="0016400D" w:rsidRDefault="00857059" w:rsidP="00185D19">
      <w:pPr>
        <w:pStyle w:val="Bezatstarpm1"/>
        <w:jc w:val="both"/>
        <w:rPr>
          <w:sz w:val="24"/>
          <w:szCs w:val="24"/>
        </w:rPr>
      </w:pPr>
      <w:r w:rsidRPr="0016400D">
        <w:rPr>
          <w:sz w:val="24"/>
          <w:szCs w:val="24"/>
        </w:rPr>
        <w:t xml:space="preserve">Teritorija ir apsaimniekota un labiekārtota, tiek nodrošināta piekļuve. Teritoriju nepieciešams saglabāt gan zinātniskiem ģeoloģiskiem (sedimentoloģiskiem, paleontoloģiskiem) pētījumiem, gan kā Burtnieku svītas raksturīgu ģeoloģisko griezumu (nozīme devona stratigrāfijā). Objekts ir ainavisks un tūristu iecienīts. </w:t>
      </w:r>
    </w:p>
    <w:p w:rsidR="00857059" w:rsidRPr="0016400D" w:rsidRDefault="00185D19" w:rsidP="00185D19">
      <w:pPr>
        <w:pStyle w:val="Bezatstarpm1"/>
        <w:jc w:val="both"/>
        <w:rPr>
          <w:sz w:val="24"/>
          <w:szCs w:val="24"/>
        </w:rPr>
      </w:pPr>
      <w:r w:rsidRPr="0016400D">
        <w:rPr>
          <w:sz w:val="24"/>
          <w:szCs w:val="24"/>
        </w:rPr>
        <w:t>Būtu vēlams pie apmeklētākajām vietām (vismaz vienā vietā) uzstādīt stendu ar ģeoloģiska satura informāciju.</w:t>
      </w:r>
      <w:r w:rsidR="00857059" w:rsidRPr="0016400D">
        <w:rPr>
          <w:sz w:val="24"/>
          <w:szCs w:val="24"/>
        </w:rPr>
        <w:t xml:space="preserve">  </w:t>
      </w:r>
    </w:p>
    <w:p w:rsidR="00857059" w:rsidRPr="0016400D" w:rsidRDefault="00857059" w:rsidP="00185D19">
      <w:pPr>
        <w:pStyle w:val="NoSpacing"/>
        <w:jc w:val="both"/>
        <w:rPr>
          <w:sz w:val="24"/>
          <w:szCs w:val="24"/>
        </w:rPr>
      </w:pPr>
    </w:p>
    <w:p w:rsidR="00857059" w:rsidRDefault="00857059" w:rsidP="00185D19">
      <w:pPr>
        <w:pStyle w:val="Bezatstarpm1"/>
        <w:spacing w:after="100" w:afterAutospacing="1"/>
        <w:jc w:val="both"/>
        <w:rPr>
          <w:rFonts w:ascii="Times New Roman" w:hAnsi="Times New Roman"/>
          <w:sz w:val="24"/>
          <w:szCs w:val="24"/>
        </w:rPr>
      </w:pPr>
    </w:p>
    <w:p w:rsidR="0016400D" w:rsidRDefault="0016400D" w:rsidP="0016400D">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6400D" w:rsidRPr="0016400D" w:rsidRDefault="0016400D" w:rsidP="00185D19">
      <w:pPr>
        <w:pStyle w:val="Bezatstarpm1"/>
        <w:spacing w:after="100" w:afterAutospacing="1"/>
        <w:jc w:val="both"/>
        <w:rPr>
          <w:rFonts w:ascii="Times New Roman" w:hAnsi="Times New Roman"/>
          <w:sz w:val="24"/>
          <w:szCs w:val="24"/>
        </w:rPr>
      </w:pPr>
    </w:p>
    <w:p w:rsidR="00857059" w:rsidRPr="0016400D" w:rsidRDefault="00857059" w:rsidP="00185D19">
      <w:pPr>
        <w:pStyle w:val="Bezatstarpm1"/>
        <w:jc w:val="both"/>
        <w:rPr>
          <w:rFonts w:ascii="Times New Roman" w:hAnsi="Times New Roman"/>
          <w:sz w:val="24"/>
          <w:szCs w:val="24"/>
        </w:rPr>
      </w:pPr>
    </w:p>
    <w:p w:rsidR="00857059" w:rsidRPr="0016400D" w:rsidRDefault="00857059" w:rsidP="00185D19">
      <w:pPr>
        <w:pStyle w:val="Bezatstarpm1"/>
        <w:jc w:val="both"/>
        <w:rPr>
          <w:rFonts w:ascii="Times New Roman" w:hAnsi="Times New Roman"/>
          <w:sz w:val="24"/>
          <w:szCs w:val="24"/>
        </w:rPr>
      </w:pPr>
    </w:p>
    <w:p w:rsidR="00857059" w:rsidRPr="0016400D" w:rsidRDefault="00857059" w:rsidP="00185D19">
      <w:pPr>
        <w:pStyle w:val="NoSpacing"/>
        <w:jc w:val="both"/>
        <w:rPr>
          <w:b/>
          <w:sz w:val="24"/>
          <w:szCs w:val="24"/>
        </w:rPr>
      </w:pPr>
    </w:p>
    <w:sectPr w:rsidR="00857059" w:rsidRPr="001640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200F6"/>
    <w:rsid w:val="0014237C"/>
    <w:rsid w:val="0014660D"/>
    <w:rsid w:val="00163C3C"/>
    <w:rsid w:val="0016400D"/>
    <w:rsid w:val="00170FE2"/>
    <w:rsid w:val="00185D19"/>
    <w:rsid w:val="001D2DAB"/>
    <w:rsid w:val="0020503D"/>
    <w:rsid w:val="00206BA0"/>
    <w:rsid w:val="00220F76"/>
    <w:rsid w:val="002226FB"/>
    <w:rsid w:val="00235AD6"/>
    <w:rsid w:val="00260106"/>
    <w:rsid w:val="00275719"/>
    <w:rsid w:val="00280674"/>
    <w:rsid w:val="002B5EB6"/>
    <w:rsid w:val="002C5F24"/>
    <w:rsid w:val="002C7C07"/>
    <w:rsid w:val="002D38C8"/>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56F19"/>
    <w:rsid w:val="00565496"/>
    <w:rsid w:val="00565D00"/>
    <w:rsid w:val="00571FF1"/>
    <w:rsid w:val="00582675"/>
    <w:rsid w:val="00584C60"/>
    <w:rsid w:val="0059221F"/>
    <w:rsid w:val="005A7495"/>
    <w:rsid w:val="005B3226"/>
    <w:rsid w:val="005F2081"/>
    <w:rsid w:val="0062065A"/>
    <w:rsid w:val="00695609"/>
    <w:rsid w:val="006C0979"/>
    <w:rsid w:val="006C5225"/>
    <w:rsid w:val="006D36D4"/>
    <w:rsid w:val="006D6344"/>
    <w:rsid w:val="006F391A"/>
    <w:rsid w:val="007026AD"/>
    <w:rsid w:val="007252A5"/>
    <w:rsid w:val="00737937"/>
    <w:rsid w:val="007411EC"/>
    <w:rsid w:val="00744810"/>
    <w:rsid w:val="0076381C"/>
    <w:rsid w:val="007A296F"/>
    <w:rsid w:val="007A4563"/>
    <w:rsid w:val="00857059"/>
    <w:rsid w:val="00885900"/>
    <w:rsid w:val="008B6702"/>
    <w:rsid w:val="008C7C27"/>
    <w:rsid w:val="008E2D9C"/>
    <w:rsid w:val="008F1193"/>
    <w:rsid w:val="008F52CD"/>
    <w:rsid w:val="008F6F81"/>
    <w:rsid w:val="00903373"/>
    <w:rsid w:val="00916037"/>
    <w:rsid w:val="00930687"/>
    <w:rsid w:val="00951EF9"/>
    <w:rsid w:val="00956BE0"/>
    <w:rsid w:val="00975FBD"/>
    <w:rsid w:val="009A094A"/>
    <w:rsid w:val="009B029B"/>
    <w:rsid w:val="009C6940"/>
    <w:rsid w:val="009D7C26"/>
    <w:rsid w:val="009E76CB"/>
    <w:rsid w:val="00A046C9"/>
    <w:rsid w:val="00A44B2A"/>
    <w:rsid w:val="00A52A9E"/>
    <w:rsid w:val="00A61CA4"/>
    <w:rsid w:val="00A63A3F"/>
    <w:rsid w:val="00A74D50"/>
    <w:rsid w:val="00AA064A"/>
    <w:rsid w:val="00AB464D"/>
    <w:rsid w:val="00AB7350"/>
    <w:rsid w:val="00AB7B93"/>
    <w:rsid w:val="00AC297E"/>
    <w:rsid w:val="00AC3159"/>
    <w:rsid w:val="00AC7FDB"/>
    <w:rsid w:val="00AE301C"/>
    <w:rsid w:val="00B00BEB"/>
    <w:rsid w:val="00B06716"/>
    <w:rsid w:val="00B10B33"/>
    <w:rsid w:val="00B24BE1"/>
    <w:rsid w:val="00B47FAC"/>
    <w:rsid w:val="00B60262"/>
    <w:rsid w:val="00B749CE"/>
    <w:rsid w:val="00BC0A25"/>
    <w:rsid w:val="00BF3A04"/>
    <w:rsid w:val="00C13363"/>
    <w:rsid w:val="00C47A99"/>
    <w:rsid w:val="00C67931"/>
    <w:rsid w:val="00C7282A"/>
    <w:rsid w:val="00CA1B3A"/>
    <w:rsid w:val="00D7757E"/>
    <w:rsid w:val="00D80290"/>
    <w:rsid w:val="00D81F4D"/>
    <w:rsid w:val="00DB523C"/>
    <w:rsid w:val="00DC15C2"/>
    <w:rsid w:val="00DC5315"/>
    <w:rsid w:val="00DF255B"/>
    <w:rsid w:val="00DF3538"/>
    <w:rsid w:val="00E05062"/>
    <w:rsid w:val="00E05CED"/>
    <w:rsid w:val="00E16EFD"/>
    <w:rsid w:val="00E200C3"/>
    <w:rsid w:val="00E2181E"/>
    <w:rsid w:val="00E2551E"/>
    <w:rsid w:val="00E631C8"/>
    <w:rsid w:val="00E67478"/>
    <w:rsid w:val="00E942DF"/>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87E4"/>
  <w15:docId w15:val="{7CDE02F9-CF67-451D-868B-FF6E7632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qFormat/>
    <w:rsid w:val="00857059"/>
    <w:pPr>
      <w:spacing w:after="0" w:line="240" w:lineRule="auto"/>
    </w:pPr>
    <w:rPr>
      <w:rFonts w:ascii="Calibri" w:eastAsia="Times New Roman" w:hAnsi="Calibri" w:cs="Times New Roman"/>
    </w:rPr>
  </w:style>
  <w:style w:type="paragraph" w:styleId="NormalWeb">
    <w:name w:val="Normal (Web)"/>
    <w:basedOn w:val="Normal"/>
    <w:rsid w:val="0085705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273904">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4</Pages>
  <Words>5078</Words>
  <Characters>2896</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2016-07-13T15:12:00Z</dcterms:created>
  <dcterms:modified xsi:type="dcterms:W3CDTF">2017-06-02T07:29:00Z</dcterms:modified>
</cp:coreProperties>
</file>