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872606" w:rsidRDefault="00556F19" w:rsidP="00C7282A">
      <w:pPr>
        <w:pStyle w:val="NoSpacing"/>
        <w:jc w:val="center"/>
        <w:rPr>
          <w:b/>
          <w:sz w:val="28"/>
          <w:szCs w:val="28"/>
        </w:rPr>
      </w:pPr>
      <w:r w:rsidRPr="00872606">
        <w:rPr>
          <w:sz w:val="28"/>
          <w:szCs w:val="28"/>
        </w:rPr>
        <w:t xml:space="preserve">Ģeoloģiskais dabas piemineklis </w:t>
      </w:r>
      <w:r w:rsidR="00AE67D9" w:rsidRPr="00872606">
        <w:rPr>
          <w:b/>
          <w:sz w:val="28"/>
          <w:szCs w:val="28"/>
        </w:rPr>
        <w:t>Burtniek</w:t>
      </w:r>
      <w:r w:rsidR="00CD6C4C" w:rsidRPr="00872606">
        <w:rPr>
          <w:b/>
          <w:sz w:val="28"/>
          <w:szCs w:val="28"/>
        </w:rPr>
        <w:t>a</w:t>
      </w:r>
      <w:r w:rsidR="00AE67D9" w:rsidRPr="00872606">
        <w:rPr>
          <w:b/>
          <w:sz w:val="28"/>
          <w:szCs w:val="28"/>
        </w:rPr>
        <w:t xml:space="preserve"> smilšakmens atsegumi</w:t>
      </w:r>
      <w:r w:rsidR="000067B8" w:rsidRPr="00872606">
        <w:rPr>
          <w:b/>
          <w:sz w:val="28"/>
          <w:szCs w:val="28"/>
        </w:rPr>
        <w:t xml:space="preserve"> </w:t>
      </w:r>
    </w:p>
    <w:p w:rsidR="00A44B2A" w:rsidRPr="00872606" w:rsidRDefault="00FC07DD" w:rsidP="00C7282A">
      <w:pPr>
        <w:pStyle w:val="NoSpacing"/>
        <w:jc w:val="center"/>
        <w:rPr>
          <w:sz w:val="28"/>
          <w:szCs w:val="28"/>
        </w:rPr>
      </w:pPr>
      <w:r w:rsidRPr="00872606">
        <w:rPr>
          <w:sz w:val="28"/>
          <w:szCs w:val="28"/>
        </w:rPr>
        <w:t xml:space="preserve">MK 175. noteikumu piel. Nr. </w:t>
      </w:r>
      <w:r w:rsidR="00AE67D9" w:rsidRPr="00872606">
        <w:rPr>
          <w:sz w:val="28"/>
          <w:szCs w:val="28"/>
        </w:rPr>
        <w:t>183</w:t>
      </w:r>
    </w:p>
    <w:p w:rsidR="00DD2256" w:rsidRPr="00872606" w:rsidRDefault="00DD2256" w:rsidP="007A4563">
      <w:pPr>
        <w:pStyle w:val="NoSpacing"/>
        <w:rPr>
          <w:b/>
          <w:sz w:val="24"/>
          <w:szCs w:val="24"/>
        </w:rPr>
      </w:pPr>
    </w:p>
    <w:p w:rsidR="007A4563" w:rsidRDefault="00872606" w:rsidP="007A4563">
      <w:pPr>
        <w:pStyle w:val="NoSpacing"/>
        <w:rPr>
          <w:b/>
          <w:sz w:val="32"/>
          <w:szCs w:val="32"/>
        </w:rPr>
      </w:pPr>
      <w:r>
        <w:rPr>
          <w:b/>
          <w:sz w:val="32"/>
          <w:szCs w:val="32"/>
        </w:rPr>
        <w:t>Detalizēts apraksts</w:t>
      </w:r>
    </w:p>
    <w:p w:rsidR="00872606" w:rsidRPr="00872606" w:rsidRDefault="00872606" w:rsidP="007A4563">
      <w:pPr>
        <w:pStyle w:val="NoSpacing"/>
        <w:rPr>
          <w:b/>
          <w:sz w:val="32"/>
          <w:szCs w:val="32"/>
        </w:rPr>
      </w:pPr>
    </w:p>
    <w:p w:rsidR="002C5F24" w:rsidRPr="00872606" w:rsidRDefault="00C7282A" w:rsidP="00C7282A">
      <w:pPr>
        <w:pStyle w:val="NoSpacing"/>
        <w:rPr>
          <w:b/>
          <w:sz w:val="24"/>
          <w:szCs w:val="24"/>
        </w:rPr>
      </w:pPr>
      <w:r w:rsidRPr="00872606">
        <w:rPr>
          <w:b/>
          <w:sz w:val="24"/>
          <w:szCs w:val="24"/>
        </w:rPr>
        <w:t>Adrese</w:t>
      </w:r>
      <w:r w:rsidRPr="00872606">
        <w:rPr>
          <w:b/>
          <w:sz w:val="24"/>
          <w:szCs w:val="24"/>
        </w:rPr>
        <w:tab/>
      </w:r>
    </w:p>
    <w:p w:rsidR="0002328F" w:rsidRPr="00872606" w:rsidRDefault="00AF1D43" w:rsidP="00556F19">
      <w:pPr>
        <w:pStyle w:val="NoSpacing"/>
        <w:rPr>
          <w:sz w:val="24"/>
          <w:szCs w:val="24"/>
        </w:rPr>
      </w:pPr>
      <w:r w:rsidRPr="00872606">
        <w:rPr>
          <w:sz w:val="24"/>
          <w:szCs w:val="24"/>
        </w:rPr>
        <w:t>Burtnieku novadā, Burtnieku pagastā, Ziemeļvidzemes biosfēras rezervāta ainavu aizsardzības zonā un daļēji dabas liegumā un</w:t>
      </w:r>
      <w:proofErr w:type="gramStart"/>
      <w:r w:rsidRPr="00872606">
        <w:rPr>
          <w:sz w:val="24"/>
          <w:szCs w:val="24"/>
        </w:rPr>
        <w:t xml:space="preserve">  </w:t>
      </w:r>
      <w:proofErr w:type="gramEnd"/>
      <w:r w:rsidRPr="00872606">
        <w:rPr>
          <w:sz w:val="24"/>
          <w:szCs w:val="24"/>
        </w:rPr>
        <w:t>Natura 2000 teritorijā Burtnieku ezera pļavas.</w:t>
      </w:r>
    </w:p>
    <w:p w:rsidR="00FC07DD" w:rsidRPr="00872606" w:rsidRDefault="00FC07DD" w:rsidP="00556F19">
      <w:pPr>
        <w:pStyle w:val="NoSpacing"/>
        <w:rPr>
          <w:sz w:val="24"/>
          <w:szCs w:val="24"/>
        </w:rPr>
      </w:pPr>
      <w:r w:rsidRPr="00872606">
        <w:rPr>
          <w:sz w:val="24"/>
          <w:szCs w:val="24"/>
        </w:rPr>
        <w:t xml:space="preserve">Ģeogrāfiskās koordinātes </w:t>
      </w:r>
      <w:r w:rsidR="00D605B0" w:rsidRPr="00872606">
        <w:rPr>
          <w:sz w:val="24"/>
          <w:szCs w:val="24"/>
        </w:rPr>
        <w:t>E25° 17,961'</w:t>
      </w:r>
      <w:r w:rsidRPr="00872606">
        <w:rPr>
          <w:sz w:val="24"/>
          <w:szCs w:val="24"/>
        </w:rPr>
        <w:t xml:space="preserve"> un </w:t>
      </w:r>
      <w:r w:rsidR="00D605B0" w:rsidRPr="00872606">
        <w:rPr>
          <w:sz w:val="24"/>
          <w:szCs w:val="24"/>
        </w:rPr>
        <w:t>N57° 42,926'</w:t>
      </w:r>
      <w:r w:rsidRPr="00872606">
        <w:rPr>
          <w:sz w:val="24"/>
          <w:szCs w:val="24"/>
        </w:rPr>
        <w:t>, jeb</w:t>
      </w:r>
      <w:proofErr w:type="gramStart"/>
      <w:r w:rsidRPr="00872606">
        <w:rPr>
          <w:sz w:val="24"/>
          <w:szCs w:val="24"/>
        </w:rPr>
        <w:t xml:space="preserve">  </w:t>
      </w:r>
      <w:proofErr w:type="gramEnd"/>
      <w:r w:rsidRPr="00872606">
        <w:rPr>
          <w:sz w:val="24"/>
          <w:szCs w:val="24"/>
        </w:rPr>
        <w:t>x</w:t>
      </w:r>
      <w:r w:rsidR="00D605B0" w:rsidRPr="00872606">
        <w:rPr>
          <w:sz w:val="24"/>
          <w:szCs w:val="24"/>
        </w:rPr>
        <w:t>577409</w:t>
      </w:r>
      <w:r w:rsidRPr="00872606">
        <w:rPr>
          <w:sz w:val="24"/>
          <w:szCs w:val="24"/>
        </w:rPr>
        <w:t>, y</w:t>
      </w:r>
      <w:r w:rsidR="00D605B0" w:rsidRPr="00872606">
        <w:rPr>
          <w:sz w:val="24"/>
          <w:szCs w:val="24"/>
        </w:rPr>
        <w:t>397770</w:t>
      </w:r>
      <w:r w:rsidR="0002328F" w:rsidRPr="00872606">
        <w:rPr>
          <w:sz w:val="24"/>
          <w:szCs w:val="24"/>
        </w:rPr>
        <w:t xml:space="preserve"> </w:t>
      </w:r>
      <w:r w:rsidRPr="00872606">
        <w:rPr>
          <w:sz w:val="24"/>
          <w:szCs w:val="24"/>
        </w:rPr>
        <w:t xml:space="preserve">LKS92 sistēmā. </w:t>
      </w:r>
    </w:p>
    <w:p w:rsidR="00C7282A" w:rsidRPr="00872606" w:rsidRDefault="00D80290" w:rsidP="00C7282A">
      <w:pPr>
        <w:pStyle w:val="NoSpacing"/>
        <w:rPr>
          <w:b/>
          <w:sz w:val="24"/>
          <w:szCs w:val="24"/>
        </w:rPr>
      </w:pPr>
      <w:r w:rsidRPr="00872606">
        <w:rPr>
          <w:b/>
          <w:sz w:val="24"/>
          <w:szCs w:val="24"/>
        </w:rPr>
        <w:t>Ģeo</w:t>
      </w:r>
      <w:r w:rsidR="0002328F" w:rsidRPr="00872606">
        <w:rPr>
          <w:b/>
          <w:sz w:val="24"/>
          <w:szCs w:val="24"/>
        </w:rPr>
        <w:t>grāfiskais novietojums</w:t>
      </w:r>
    </w:p>
    <w:p w:rsidR="002C5F24" w:rsidRPr="00872606" w:rsidRDefault="00AF1D43" w:rsidP="00C7282A">
      <w:pPr>
        <w:pStyle w:val="NoSpacing"/>
        <w:rPr>
          <w:sz w:val="24"/>
          <w:szCs w:val="24"/>
        </w:rPr>
      </w:pPr>
      <w:r w:rsidRPr="00872606">
        <w:rPr>
          <w:sz w:val="24"/>
          <w:szCs w:val="24"/>
        </w:rPr>
        <w:t>Burtnieku ezera austrumu krastā, Burtnieka līdzenuma un Ziemeļvidzemes zemienes centrālajā daļā</w:t>
      </w:r>
      <w:r w:rsidR="0002328F" w:rsidRPr="00872606">
        <w:rPr>
          <w:sz w:val="24"/>
          <w:szCs w:val="24"/>
        </w:rPr>
        <w:t>.</w:t>
      </w:r>
      <w:r w:rsidRPr="00872606">
        <w:rPr>
          <w:sz w:val="24"/>
          <w:szCs w:val="24"/>
        </w:rPr>
        <w:t xml:space="preserve"> </w:t>
      </w:r>
    </w:p>
    <w:p w:rsidR="0002328F" w:rsidRPr="00872606" w:rsidRDefault="00872606" w:rsidP="0002328F">
      <w:pPr>
        <w:pStyle w:val="NoSpacing"/>
        <w:rPr>
          <w:b/>
          <w:sz w:val="24"/>
          <w:szCs w:val="24"/>
        </w:rPr>
      </w:pPr>
      <w:r>
        <w:rPr>
          <w:b/>
          <w:sz w:val="24"/>
          <w:szCs w:val="24"/>
        </w:rPr>
        <w:t>Ģeoloģiskie veidojumi</w:t>
      </w:r>
    </w:p>
    <w:p w:rsidR="0002328F" w:rsidRPr="00872606" w:rsidRDefault="00AF1D43" w:rsidP="0002328F">
      <w:pPr>
        <w:pStyle w:val="NoSpacing"/>
        <w:rPr>
          <w:sz w:val="24"/>
          <w:szCs w:val="24"/>
        </w:rPr>
      </w:pPr>
      <w:r w:rsidRPr="00872606">
        <w:rPr>
          <w:sz w:val="24"/>
          <w:szCs w:val="24"/>
        </w:rPr>
        <w:t>Dabas pieminekli veido Burtnieku ezera stāvkrasta posms, kurā atrodas seši vidusdevona Živeta</w:t>
      </w:r>
      <w:r w:rsidR="00CD6C4C" w:rsidRPr="00872606">
        <w:rPr>
          <w:sz w:val="24"/>
          <w:szCs w:val="24"/>
        </w:rPr>
        <w:t>s</w:t>
      </w:r>
      <w:r w:rsidRPr="00872606">
        <w:rPr>
          <w:sz w:val="24"/>
          <w:szCs w:val="24"/>
        </w:rPr>
        <w:t xml:space="preserve"> stāva Burtnieku svītas smilšakmens atsegumi. Lielākais atsegums atrodas stāvkrasta nogāzē teritorijas dienvidu galā. Teritorijas ziemeļu daļā atrodas divi sīki avotiņi.</w:t>
      </w:r>
    </w:p>
    <w:p w:rsidR="00AE301C" w:rsidRPr="00872606" w:rsidRDefault="00C7282A" w:rsidP="00C7282A">
      <w:pPr>
        <w:pStyle w:val="NoSpacing"/>
        <w:rPr>
          <w:b/>
          <w:sz w:val="24"/>
          <w:szCs w:val="24"/>
        </w:rPr>
      </w:pPr>
      <w:r w:rsidRPr="00872606">
        <w:rPr>
          <w:b/>
          <w:sz w:val="24"/>
          <w:szCs w:val="24"/>
        </w:rPr>
        <w:t>Izmēri</w:t>
      </w:r>
    </w:p>
    <w:p w:rsidR="00AE301C" w:rsidRPr="00872606" w:rsidRDefault="00AE301C" w:rsidP="00C7282A">
      <w:pPr>
        <w:pStyle w:val="NoSpacing"/>
        <w:rPr>
          <w:b/>
          <w:sz w:val="24"/>
          <w:szCs w:val="24"/>
        </w:rPr>
      </w:pPr>
      <w:r w:rsidRPr="00872606">
        <w:rPr>
          <w:sz w:val="24"/>
          <w:szCs w:val="24"/>
        </w:rPr>
        <w:t xml:space="preserve">Dabas pieminekļa platība </w:t>
      </w:r>
      <w:r w:rsidR="001C6F22" w:rsidRPr="00872606">
        <w:rPr>
          <w:sz w:val="24"/>
          <w:szCs w:val="24"/>
        </w:rPr>
        <w:t>9,45</w:t>
      </w:r>
      <w:r w:rsidRPr="00872606">
        <w:rPr>
          <w:sz w:val="24"/>
          <w:szCs w:val="24"/>
        </w:rPr>
        <w:t xml:space="preserve"> ha</w:t>
      </w:r>
      <w:r w:rsidR="00CD6C4C" w:rsidRPr="00872606">
        <w:rPr>
          <w:sz w:val="24"/>
          <w:szCs w:val="24"/>
        </w:rPr>
        <w:t>.</w:t>
      </w:r>
    </w:p>
    <w:p w:rsidR="00C7282A" w:rsidRPr="00872606" w:rsidRDefault="00C7282A" w:rsidP="00C7282A">
      <w:pPr>
        <w:pStyle w:val="NoSpacing"/>
        <w:rPr>
          <w:b/>
          <w:sz w:val="24"/>
          <w:szCs w:val="24"/>
        </w:rPr>
      </w:pPr>
      <w:r w:rsidRPr="00872606">
        <w:rPr>
          <w:b/>
          <w:sz w:val="24"/>
          <w:szCs w:val="24"/>
        </w:rPr>
        <w:t>Debits</w:t>
      </w:r>
    </w:p>
    <w:p w:rsidR="002C5F24" w:rsidRPr="00872606" w:rsidRDefault="001C6F22" w:rsidP="00C7282A">
      <w:pPr>
        <w:pStyle w:val="NoSpacing"/>
        <w:rPr>
          <w:sz w:val="24"/>
          <w:szCs w:val="24"/>
        </w:rPr>
      </w:pPr>
      <w:r w:rsidRPr="00872606">
        <w:rPr>
          <w:sz w:val="24"/>
          <w:szCs w:val="24"/>
        </w:rPr>
        <w:t>Divu sīko avotu ūdensdeve ir aptuveni 0,1 litri sekundē katram</w:t>
      </w:r>
      <w:r w:rsidR="00FF27F2" w:rsidRPr="00872606">
        <w:rPr>
          <w:sz w:val="24"/>
          <w:szCs w:val="24"/>
        </w:rPr>
        <w:t>.</w:t>
      </w:r>
    </w:p>
    <w:p w:rsidR="00E67478" w:rsidRPr="00872606" w:rsidRDefault="00C7282A" w:rsidP="00C7282A">
      <w:pPr>
        <w:pStyle w:val="NoSpacing"/>
        <w:rPr>
          <w:b/>
          <w:sz w:val="24"/>
          <w:szCs w:val="24"/>
        </w:rPr>
      </w:pPr>
      <w:r w:rsidRPr="00872606">
        <w:rPr>
          <w:b/>
          <w:sz w:val="24"/>
          <w:szCs w:val="24"/>
        </w:rPr>
        <w:t>Unikālās vērtības</w:t>
      </w:r>
      <w:r w:rsidR="00EB15ED" w:rsidRPr="00872606">
        <w:rPr>
          <w:b/>
          <w:sz w:val="24"/>
          <w:szCs w:val="24"/>
        </w:rPr>
        <w:t xml:space="preserve"> </w:t>
      </w:r>
    </w:p>
    <w:p w:rsidR="00E2551E" w:rsidRPr="00872606" w:rsidRDefault="0076754D" w:rsidP="00C7282A">
      <w:pPr>
        <w:pStyle w:val="NoSpacing"/>
        <w:rPr>
          <w:sz w:val="24"/>
          <w:szCs w:val="24"/>
        </w:rPr>
      </w:pPr>
      <w:r w:rsidRPr="00872606">
        <w:rPr>
          <w:sz w:val="24"/>
          <w:szCs w:val="24"/>
        </w:rPr>
        <w:t>Ziemeļvidzemes vienīgie smilšakmens atsegumi</w:t>
      </w:r>
      <w:r w:rsidR="00CD6C4C" w:rsidRPr="00872606">
        <w:rPr>
          <w:sz w:val="24"/>
          <w:szCs w:val="24"/>
        </w:rPr>
        <w:t xml:space="preserve">, kas veidojušies </w:t>
      </w:r>
      <w:r w:rsidRPr="00872606">
        <w:rPr>
          <w:sz w:val="24"/>
          <w:szCs w:val="24"/>
        </w:rPr>
        <w:t xml:space="preserve">ezera </w:t>
      </w:r>
      <w:r w:rsidR="00CD6C4C" w:rsidRPr="00872606">
        <w:rPr>
          <w:sz w:val="24"/>
          <w:szCs w:val="24"/>
        </w:rPr>
        <w:t>viļņu erozijas rezultātā</w:t>
      </w:r>
      <w:r w:rsidRPr="00872606">
        <w:rPr>
          <w:sz w:val="24"/>
          <w:szCs w:val="24"/>
        </w:rPr>
        <w:t>.</w:t>
      </w:r>
    </w:p>
    <w:p w:rsidR="002C5F24" w:rsidRPr="00872606" w:rsidRDefault="00C7282A" w:rsidP="00C7282A">
      <w:pPr>
        <w:pStyle w:val="NoSpacing"/>
        <w:rPr>
          <w:b/>
          <w:sz w:val="24"/>
          <w:szCs w:val="24"/>
        </w:rPr>
      </w:pPr>
      <w:r w:rsidRPr="00872606">
        <w:rPr>
          <w:b/>
          <w:sz w:val="24"/>
          <w:szCs w:val="24"/>
        </w:rPr>
        <w:t>Ainaviskuma raksturojums</w:t>
      </w:r>
      <w:r w:rsidR="00EB15ED" w:rsidRPr="00872606">
        <w:rPr>
          <w:b/>
          <w:sz w:val="24"/>
          <w:szCs w:val="24"/>
        </w:rPr>
        <w:t xml:space="preserve"> </w:t>
      </w:r>
    </w:p>
    <w:p w:rsidR="00E2551E" w:rsidRPr="00872606" w:rsidRDefault="0076754D" w:rsidP="00C7282A">
      <w:pPr>
        <w:pStyle w:val="NoSpacing"/>
        <w:rPr>
          <w:sz w:val="24"/>
          <w:szCs w:val="24"/>
        </w:rPr>
      </w:pPr>
      <w:r w:rsidRPr="00872606">
        <w:rPr>
          <w:sz w:val="24"/>
          <w:szCs w:val="24"/>
        </w:rPr>
        <w:t xml:space="preserve">Skaists dabas </w:t>
      </w:r>
      <w:r w:rsidR="00A659E4" w:rsidRPr="00872606">
        <w:rPr>
          <w:sz w:val="24"/>
          <w:szCs w:val="24"/>
        </w:rPr>
        <w:t>veidojumu komplekss</w:t>
      </w:r>
      <w:r w:rsidRPr="00872606">
        <w:rPr>
          <w:sz w:val="24"/>
          <w:szCs w:val="24"/>
        </w:rPr>
        <w:t>,</w:t>
      </w:r>
      <w:r w:rsidR="00A659E4" w:rsidRPr="00872606">
        <w:rPr>
          <w:sz w:val="24"/>
          <w:szCs w:val="24"/>
        </w:rPr>
        <w:t xml:space="preserve"> kas ir</w:t>
      </w:r>
      <w:r w:rsidRPr="00872606">
        <w:rPr>
          <w:sz w:val="24"/>
          <w:szCs w:val="24"/>
        </w:rPr>
        <w:t xml:space="preserve"> daļēji degradējies aizaugšanas</w:t>
      </w:r>
      <w:r w:rsidR="00A659E4" w:rsidRPr="00872606">
        <w:rPr>
          <w:sz w:val="24"/>
          <w:szCs w:val="24"/>
        </w:rPr>
        <w:t xml:space="preserve"> un atsegumu aizbiršanas</w:t>
      </w:r>
      <w:r w:rsidRPr="00872606">
        <w:rPr>
          <w:sz w:val="24"/>
          <w:szCs w:val="24"/>
        </w:rPr>
        <w:t xml:space="preserve"> dēļ.</w:t>
      </w:r>
    </w:p>
    <w:p w:rsidR="00C7282A" w:rsidRPr="00872606" w:rsidRDefault="00C7282A" w:rsidP="00C7282A">
      <w:pPr>
        <w:pStyle w:val="NoSpacing"/>
        <w:rPr>
          <w:b/>
          <w:sz w:val="24"/>
          <w:szCs w:val="24"/>
        </w:rPr>
      </w:pPr>
      <w:proofErr w:type="spellStart"/>
      <w:r w:rsidRPr="00872606">
        <w:rPr>
          <w:b/>
          <w:sz w:val="24"/>
          <w:szCs w:val="24"/>
        </w:rPr>
        <w:t>Stratigrāfija</w:t>
      </w:r>
      <w:proofErr w:type="spellEnd"/>
      <w:r w:rsidR="00EB15ED" w:rsidRPr="00872606">
        <w:rPr>
          <w:b/>
          <w:sz w:val="24"/>
          <w:szCs w:val="24"/>
        </w:rPr>
        <w:t xml:space="preserve"> </w:t>
      </w:r>
    </w:p>
    <w:p w:rsidR="00AE301C" w:rsidRPr="00872606" w:rsidRDefault="0076754D" w:rsidP="00C7282A">
      <w:pPr>
        <w:pStyle w:val="NoSpacing"/>
        <w:rPr>
          <w:sz w:val="24"/>
          <w:szCs w:val="24"/>
        </w:rPr>
      </w:pPr>
      <w:proofErr w:type="gramStart"/>
      <w:r w:rsidRPr="00872606">
        <w:rPr>
          <w:sz w:val="24"/>
          <w:szCs w:val="24"/>
        </w:rPr>
        <w:t>Vidusdevona Živeta</w:t>
      </w:r>
      <w:r w:rsidR="00CD6C4C" w:rsidRPr="00872606">
        <w:rPr>
          <w:sz w:val="24"/>
          <w:szCs w:val="24"/>
        </w:rPr>
        <w:t>s</w:t>
      </w:r>
      <w:r w:rsidRPr="00872606">
        <w:rPr>
          <w:sz w:val="24"/>
          <w:szCs w:val="24"/>
        </w:rPr>
        <w:t xml:space="preserve"> stāva Burtnieku svītas smilšakmens</w:t>
      </w:r>
      <w:r w:rsidR="00A659E4" w:rsidRPr="00872606">
        <w:rPr>
          <w:sz w:val="24"/>
          <w:szCs w:val="24"/>
        </w:rPr>
        <w:t xml:space="preserve"> atsegumi</w:t>
      </w:r>
      <w:r w:rsidR="008B7ABE" w:rsidRPr="00872606">
        <w:rPr>
          <w:sz w:val="24"/>
          <w:szCs w:val="24"/>
        </w:rPr>
        <w:t>,</w:t>
      </w:r>
      <w:proofErr w:type="gramEnd"/>
      <w:r w:rsidR="008B7ABE" w:rsidRPr="00872606">
        <w:rPr>
          <w:sz w:val="24"/>
          <w:szCs w:val="24"/>
        </w:rPr>
        <w:t xml:space="preserve"> satur fosīlo zivju un bezžokleņu atliekas.</w:t>
      </w:r>
      <w:r w:rsidRPr="00872606">
        <w:rPr>
          <w:sz w:val="24"/>
          <w:szCs w:val="24"/>
        </w:rPr>
        <w:t xml:space="preserve"> </w:t>
      </w:r>
    </w:p>
    <w:p w:rsidR="00C7282A" w:rsidRPr="00872606" w:rsidRDefault="00C7282A" w:rsidP="00C7282A">
      <w:pPr>
        <w:pStyle w:val="NoSpacing"/>
        <w:rPr>
          <w:b/>
          <w:sz w:val="24"/>
          <w:szCs w:val="24"/>
        </w:rPr>
      </w:pPr>
      <w:r w:rsidRPr="00872606">
        <w:rPr>
          <w:b/>
          <w:sz w:val="24"/>
          <w:szCs w:val="24"/>
        </w:rPr>
        <w:t>Uzbūve</w:t>
      </w:r>
      <w:r w:rsidR="00EB15ED" w:rsidRPr="00872606">
        <w:rPr>
          <w:b/>
          <w:sz w:val="24"/>
          <w:szCs w:val="24"/>
        </w:rPr>
        <w:t xml:space="preserve"> </w:t>
      </w:r>
    </w:p>
    <w:p w:rsidR="007A4563" w:rsidRPr="00872606" w:rsidRDefault="0076754D" w:rsidP="00C7282A">
      <w:pPr>
        <w:pStyle w:val="NoSpacing"/>
        <w:rPr>
          <w:sz w:val="24"/>
          <w:szCs w:val="24"/>
        </w:rPr>
      </w:pPr>
      <w:r w:rsidRPr="00872606">
        <w:rPr>
          <w:sz w:val="24"/>
          <w:szCs w:val="24"/>
        </w:rPr>
        <w:t xml:space="preserve">Nogāze ar stāvkrastu ir raksturīga leduslaikmeta šļūdoņa erozijas forma, kas modificēta ezera viļņu erozijas rezultātā. </w:t>
      </w:r>
      <w:r w:rsidR="008B7ABE" w:rsidRPr="00872606">
        <w:rPr>
          <w:sz w:val="24"/>
          <w:szCs w:val="24"/>
        </w:rPr>
        <w:t>T</w:t>
      </w:r>
      <w:r w:rsidRPr="00872606">
        <w:rPr>
          <w:sz w:val="24"/>
          <w:szCs w:val="24"/>
        </w:rPr>
        <w:t>ipisks ir atsegum</w:t>
      </w:r>
      <w:r w:rsidR="008B7ABE" w:rsidRPr="00872606">
        <w:rPr>
          <w:sz w:val="24"/>
          <w:szCs w:val="24"/>
        </w:rPr>
        <w:t>a</w:t>
      </w:r>
      <w:r w:rsidRPr="00872606">
        <w:rPr>
          <w:sz w:val="24"/>
          <w:szCs w:val="24"/>
        </w:rPr>
        <w:t xml:space="preserve"> novietojums ezer</w:t>
      </w:r>
      <w:r w:rsidR="008B7ABE" w:rsidRPr="00872606">
        <w:rPr>
          <w:sz w:val="24"/>
          <w:szCs w:val="24"/>
        </w:rPr>
        <w:t>a</w:t>
      </w:r>
      <w:r w:rsidRPr="00872606">
        <w:rPr>
          <w:sz w:val="24"/>
          <w:szCs w:val="24"/>
        </w:rPr>
        <w:t xml:space="preserve"> austrumu piekrastē, kas skaidrojams ar valdošo vēju radīto viļņu iedarbību. </w:t>
      </w:r>
    </w:p>
    <w:p w:rsidR="00C7282A" w:rsidRPr="00872606" w:rsidRDefault="00C7282A" w:rsidP="00C7282A">
      <w:pPr>
        <w:pStyle w:val="NoSpacing"/>
        <w:rPr>
          <w:b/>
          <w:sz w:val="24"/>
          <w:szCs w:val="24"/>
        </w:rPr>
      </w:pPr>
      <w:r w:rsidRPr="00872606">
        <w:rPr>
          <w:b/>
          <w:sz w:val="24"/>
          <w:szCs w:val="24"/>
        </w:rPr>
        <w:t>Viela</w:t>
      </w:r>
      <w:r w:rsidR="00EB15ED" w:rsidRPr="00872606">
        <w:rPr>
          <w:b/>
          <w:sz w:val="24"/>
          <w:szCs w:val="24"/>
        </w:rPr>
        <w:t xml:space="preserve"> </w:t>
      </w:r>
    </w:p>
    <w:p w:rsidR="00F60268" w:rsidRPr="00872606" w:rsidRDefault="008B7ABE" w:rsidP="00C7282A">
      <w:pPr>
        <w:pStyle w:val="NoSpacing"/>
        <w:rPr>
          <w:sz w:val="24"/>
          <w:szCs w:val="24"/>
        </w:rPr>
      </w:pPr>
      <w:r w:rsidRPr="00872606">
        <w:rPr>
          <w:sz w:val="24"/>
          <w:szCs w:val="24"/>
        </w:rPr>
        <w:t>Pārsvarā smalkgraudains sarkanīgs smilšakmens – tipisks „</w:t>
      </w:r>
      <w:proofErr w:type="spellStart"/>
      <w:r w:rsidRPr="00872606">
        <w:rPr>
          <w:i/>
          <w:sz w:val="24"/>
          <w:szCs w:val="24"/>
        </w:rPr>
        <w:t>old</w:t>
      </w:r>
      <w:proofErr w:type="spellEnd"/>
      <w:r w:rsidRPr="00872606">
        <w:rPr>
          <w:i/>
          <w:sz w:val="24"/>
          <w:szCs w:val="24"/>
        </w:rPr>
        <w:t xml:space="preserve"> </w:t>
      </w:r>
      <w:proofErr w:type="spellStart"/>
      <w:r w:rsidRPr="00872606">
        <w:rPr>
          <w:i/>
          <w:sz w:val="24"/>
          <w:szCs w:val="24"/>
        </w:rPr>
        <w:t>red</w:t>
      </w:r>
      <w:proofErr w:type="spellEnd"/>
      <w:r w:rsidRPr="00872606">
        <w:rPr>
          <w:i/>
          <w:sz w:val="24"/>
          <w:szCs w:val="24"/>
        </w:rPr>
        <w:t>”</w:t>
      </w:r>
      <w:proofErr w:type="gramStart"/>
      <w:r w:rsidRPr="00872606">
        <w:rPr>
          <w:i/>
          <w:sz w:val="24"/>
          <w:szCs w:val="24"/>
        </w:rPr>
        <w:t xml:space="preserve"> </w:t>
      </w:r>
      <w:r w:rsidRPr="00872606">
        <w:rPr>
          <w:sz w:val="24"/>
          <w:szCs w:val="24"/>
        </w:rPr>
        <w:t xml:space="preserve"> </w:t>
      </w:r>
      <w:proofErr w:type="gramEnd"/>
      <w:r w:rsidRPr="00872606">
        <w:rPr>
          <w:sz w:val="24"/>
          <w:szCs w:val="24"/>
        </w:rPr>
        <w:t>formācijas iezis</w:t>
      </w:r>
      <w:r w:rsidR="00E2551E" w:rsidRPr="00872606">
        <w:rPr>
          <w:sz w:val="24"/>
          <w:szCs w:val="24"/>
        </w:rPr>
        <w:t xml:space="preserve">. </w:t>
      </w:r>
    </w:p>
    <w:p w:rsidR="00C7282A" w:rsidRPr="00872606" w:rsidRDefault="00C7282A" w:rsidP="00C7282A">
      <w:pPr>
        <w:pStyle w:val="NoSpacing"/>
        <w:rPr>
          <w:b/>
          <w:sz w:val="24"/>
          <w:szCs w:val="24"/>
        </w:rPr>
      </w:pPr>
      <w:r w:rsidRPr="00872606">
        <w:rPr>
          <w:b/>
          <w:sz w:val="24"/>
          <w:szCs w:val="24"/>
        </w:rPr>
        <w:t>Procesi</w:t>
      </w:r>
      <w:r w:rsidR="00EB15ED" w:rsidRPr="00872606">
        <w:rPr>
          <w:b/>
          <w:sz w:val="24"/>
          <w:szCs w:val="24"/>
        </w:rPr>
        <w:t xml:space="preserve"> </w:t>
      </w:r>
    </w:p>
    <w:p w:rsidR="00DF3538" w:rsidRPr="00872606" w:rsidRDefault="00F60268" w:rsidP="00043BFF">
      <w:pPr>
        <w:pStyle w:val="NoSpacing"/>
        <w:rPr>
          <w:sz w:val="24"/>
          <w:szCs w:val="24"/>
        </w:rPr>
      </w:pPr>
      <w:r w:rsidRPr="00872606">
        <w:rPr>
          <w:sz w:val="24"/>
          <w:szCs w:val="24"/>
        </w:rPr>
        <w:t xml:space="preserve">Šā brīža procesi </w:t>
      </w:r>
      <w:r w:rsidR="00CD6C4C" w:rsidRPr="00872606">
        <w:rPr>
          <w:sz w:val="24"/>
          <w:szCs w:val="24"/>
        </w:rPr>
        <w:t>izteiksmīg</w:t>
      </w:r>
      <w:r w:rsidR="0076754D" w:rsidRPr="00872606">
        <w:rPr>
          <w:sz w:val="24"/>
          <w:szCs w:val="24"/>
        </w:rPr>
        <w:t>ākajā atsegumā pie Burtnieku kapsētas ziemeļu gala izpaužas kā periodiski pastāvoša strauta erozija</w:t>
      </w:r>
      <w:r w:rsidR="0014660D" w:rsidRPr="00872606">
        <w:rPr>
          <w:sz w:val="24"/>
          <w:szCs w:val="24"/>
        </w:rPr>
        <w:t>.</w:t>
      </w:r>
      <w:r w:rsidR="008B7ABE" w:rsidRPr="00872606">
        <w:rPr>
          <w:sz w:val="24"/>
          <w:szCs w:val="24"/>
        </w:rPr>
        <w:t xml:space="preserve"> Pārējā teritorijā notiek stāvkrasta denudācija, nobiru veidošanās un atsegumu aizaugšana.</w:t>
      </w:r>
    </w:p>
    <w:p w:rsidR="006D62A9" w:rsidRPr="00872606" w:rsidRDefault="00872606" w:rsidP="006D62A9">
      <w:pPr>
        <w:pStyle w:val="NoSpacing"/>
        <w:rPr>
          <w:b/>
          <w:sz w:val="24"/>
          <w:szCs w:val="24"/>
        </w:rPr>
      </w:pPr>
      <w:r>
        <w:rPr>
          <w:b/>
          <w:sz w:val="24"/>
          <w:szCs w:val="24"/>
        </w:rPr>
        <w:t>Dabas aizsardzība</w:t>
      </w:r>
    </w:p>
    <w:p w:rsidR="006D62A9" w:rsidRPr="00872606" w:rsidRDefault="006D62A9" w:rsidP="006D62A9">
      <w:pPr>
        <w:pStyle w:val="NoSpacing"/>
        <w:rPr>
          <w:sz w:val="24"/>
          <w:szCs w:val="24"/>
        </w:rPr>
      </w:pPr>
      <w:r w:rsidRPr="00872606">
        <w:rPr>
          <w:sz w:val="24"/>
          <w:szCs w:val="24"/>
        </w:rPr>
        <w:t xml:space="preserve">Objekta teritorijā atrodas Eiropas nozīmes biotopi - smilšakmens atsegumi (8220), un avoti un avoksnāji (7160). </w:t>
      </w:r>
    </w:p>
    <w:p w:rsidR="00C7282A" w:rsidRPr="00872606" w:rsidRDefault="00C7282A" w:rsidP="00043BFF">
      <w:pPr>
        <w:pStyle w:val="NoSpacing"/>
        <w:rPr>
          <w:b/>
          <w:sz w:val="24"/>
          <w:szCs w:val="24"/>
        </w:rPr>
      </w:pPr>
      <w:r w:rsidRPr="00872606">
        <w:rPr>
          <w:b/>
          <w:sz w:val="24"/>
          <w:szCs w:val="24"/>
        </w:rPr>
        <w:t>Citas vērtības</w:t>
      </w:r>
      <w:r w:rsidR="00EB15ED" w:rsidRPr="00872606">
        <w:rPr>
          <w:b/>
          <w:sz w:val="24"/>
          <w:szCs w:val="24"/>
        </w:rPr>
        <w:t xml:space="preserve"> </w:t>
      </w:r>
    </w:p>
    <w:p w:rsidR="0014660D" w:rsidRPr="00872606" w:rsidRDefault="008B7ABE" w:rsidP="0014660D">
      <w:pPr>
        <w:pStyle w:val="NoSpacing"/>
        <w:rPr>
          <w:sz w:val="24"/>
          <w:szCs w:val="24"/>
        </w:rPr>
      </w:pPr>
      <w:r w:rsidRPr="00872606">
        <w:rPr>
          <w:sz w:val="24"/>
          <w:szCs w:val="24"/>
        </w:rPr>
        <w:lastRenderedPageBreak/>
        <w:t>Dabas tūrisma objekts</w:t>
      </w:r>
      <w:r w:rsidR="0014660D" w:rsidRPr="00872606">
        <w:rPr>
          <w:sz w:val="24"/>
          <w:szCs w:val="24"/>
        </w:rPr>
        <w:t>.</w:t>
      </w:r>
    </w:p>
    <w:p w:rsidR="00C7282A" w:rsidRPr="00872606" w:rsidRDefault="00C7282A" w:rsidP="00C7282A">
      <w:pPr>
        <w:pStyle w:val="NoSpacing"/>
        <w:rPr>
          <w:b/>
          <w:sz w:val="24"/>
          <w:szCs w:val="24"/>
        </w:rPr>
      </w:pPr>
      <w:r w:rsidRPr="00872606">
        <w:rPr>
          <w:b/>
          <w:sz w:val="24"/>
          <w:szCs w:val="24"/>
        </w:rPr>
        <w:t>Stāvoklis</w:t>
      </w:r>
    </w:p>
    <w:p w:rsidR="00AE301C" w:rsidRPr="00872606" w:rsidRDefault="0014660D" w:rsidP="00AE301C">
      <w:pPr>
        <w:pStyle w:val="NoSpacing"/>
        <w:rPr>
          <w:sz w:val="24"/>
          <w:szCs w:val="24"/>
        </w:rPr>
      </w:pPr>
      <w:r w:rsidRPr="00872606">
        <w:rPr>
          <w:sz w:val="24"/>
          <w:szCs w:val="24"/>
        </w:rPr>
        <w:t>Stāvoklis vērtējam</w:t>
      </w:r>
      <w:r w:rsidR="00235AD6" w:rsidRPr="00872606">
        <w:rPr>
          <w:sz w:val="24"/>
          <w:szCs w:val="24"/>
        </w:rPr>
        <w:t>s</w:t>
      </w:r>
      <w:r w:rsidRPr="00872606">
        <w:rPr>
          <w:sz w:val="24"/>
          <w:szCs w:val="24"/>
        </w:rPr>
        <w:t xml:space="preserve"> kā </w:t>
      </w:r>
      <w:r w:rsidR="008B7ABE" w:rsidRPr="00872606">
        <w:rPr>
          <w:sz w:val="24"/>
          <w:szCs w:val="24"/>
        </w:rPr>
        <w:t>viduvējs</w:t>
      </w:r>
      <w:r w:rsidRPr="00872606">
        <w:rPr>
          <w:sz w:val="24"/>
          <w:szCs w:val="24"/>
        </w:rPr>
        <w:t>.</w:t>
      </w:r>
    </w:p>
    <w:p w:rsidR="00C7282A" w:rsidRPr="00872606" w:rsidRDefault="00C7282A" w:rsidP="00C7282A">
      <w:pPr>
        <w:pStyle w:val="NoSpacing"/>
        <w:rPr>
          <w:b/>
          <w:sz w:val="24"/>
          <w:szCs w:val="24"/>
        </w:rPr>
      </w:pPr>
      <w:r w:rsidRPr="00872606">
        <w:rPr>
          <w:b/>
          <w:sz w:val="24"/>
          <w:szCs w:val="24"/>
        </w:rPr>
        <w:t>Bojājumi</w:t>
      </w:r>
    </w:p>
    <w:p w:rsidR="0014660D" w:rsidRPr="00872606" w:rsidRDefault="008B7ABE" w:rsidP="00C7282A">
      <w:pPr>
        <w:pStyle w:val="NoSpacing"/>
        <w:rPr>
          <w:sz w:val="24"/>
          <w:szCs w:val="24"/>
        </w:rPr>
      </w:pPr>
      <w:r w:rsidRPr="00872606">
        <w:rPr>
          <w:sz w:val="24"/>
          <w:szCs w:val="24"/>
        </w:rPr>
        <w:t>Atsegumi stipri aizbiruši un daļēji aizauguši</w:t>
      </w:r>
      <w:r w:rsidR="00B06716" w:rsidRPr="00872606">
        <w:rPr>
          <w:sz w:val="24"/>
          <w:szCs w:val="24"/>
        </w:rPr>
        <w:t xml:space="preserve">. </w:t>
      </w:r>
      <w:r w:rsidR="00A659E4" w:rsidRPr="00872606">
        <w:rPr>
          <w:sz w:val="24"/>
          <w:szCs w:val="24"/>
        </w:rPr>
        <w:t>Pār stāvkrastu tiek bērti augšā atrodošās kapsētas atkritumi.</w:t>
      </w:r>
    </w:p>
    <w:p w:rsidR="00C7282A" w:rsidRPr="00872606" w:rsidRDefault="00C7282A" w:rsidP="00C7282A">
      <w:pPr>
        <w:pStyle w:val="NoSpacing"/>
        <w:rPr>
          <w:b/>
          <w:sz w:val="24"/>
          <w:szCs w:val="24"/>
        </w:rPr>
      </w:pPr>
      <w:r w:rsidRPr="00872606">
        <w:rPr>
          <w:b/>
          <w:sz w:val="24"/>
          <w:szCs w:val="24"/>
        </w:rPr>
        <w:t>Apdraudējumi</w:t>
      </w:r>
    </w:p>
    <w:p w:rsidR="002C5F24" w:rsidRPr="00872606" w:rsidRDefault="008B7ABE" w:rsidP="00C7282A">
      <w:pPr>
        <w:pStyle w:val="NoSpacing"/>
        <w:rPr>
          <w:sz w:val="24"/>
          <w:szCs w:val="24"/>
        </w:rPr>
      </w:pPr>
      <w:r w:rsidRPr="00872606">
        <w:rPr>
          <w:sz w:val="24"/>
          <w:szCs w:val="24"/>
        </w:rPr>
        <w:t>Ezera viļņiem nesasniedzot atseguma piekāji un to neatjaunojot, aizbiršana un aizaugšana turpināsies</w:t>
      </w:r>
      <w:r w:rsidR="00B06716" w:rsidRPr="00872606">
        <w:rPr>
          <w:sz w:val="24"/>
          <w:szCs w:val="24"/>
        </w:rPr>
        <w:t>.</w:t>
      </w:r>
      <w:r w:rsidR="00AA4284" w:rsidRPr="00872606">
        <w:rPr>
          <w:sz w:val="24"/>
          <w:szCs w:val="24"/>
        </w:rPr>
        <w:t xml:space="preserve"> </w:t>
      </w:r>
    </w:p>
    <w:p w:rsidR="00C7282A" w:rsidRPr="00872606" w:rsidRDefault="00C7282A" w:rsidP="00C7282A">
      <w:pPr>
        <w:pStyle w:val="NoSpacing"/>
        <w:rPr>
          <w:b/>
          <w:sz w:val="24"/>
          <w:szCs w:val="24"/>
        </w:rPr>
      </w:pPr>
      <w:r w:rsidRPr="00872606">
        <w:rPr>
          <w:b/>
          <w:sz w:val="24"/>
          <w:szCs w:val="24"/>
        </w:rPr>
        <w:t>A</w:t>
      </w:r>
      <w:r w:rsidR="002C5F24" w:rsidRPr="00872606">
        <w:rPr>
          <w:b/>
          <w:sz w:val="24"/>
          <w:szCs w:val="24"/>
        </w:rPr>
        <w:t>psaimniekošana</w:t>
      </w:r>
      <w:r w:rsidRPr="00872606">
        <w:rPr>
          <w:b/>
          <w:sz w:val="24"/>
          <w:szCs w:val="24"/>
        </w:rPr>
        <w:tab/>
      </w:r>
    </w:p>
    <w:p w:rsidR="00350BAB" w:rsidRPr="00872606" w:rsidRDefault="00AA4284" w:rsidP="00350BAB">
      <w:pPr>
        <w:pStyle w:val="NoSpacing"/>
        <w:rPr>
          <w:sz w:val="24"/>
          <w:szCs w:val="24"/>
        </w:rPr>
      </w:pPr>
      <w:r w:rsidRPr="00872606">
        <w:rPr>
          <w:sz w:val="24"/>
          <w:szCs w:val="24"/>
        </w:rPr>
        <w:t>Dabas piemineklis t</w:t>
      </w:r>
      <w:r w:rsidR="008B7ABE" w:rsidRPr="00872606">
        <w:rPr>
          <w:sz w:val="24"/>
          <w:szCs w:val="24"/>
        </w:rPr>
        <w:t>iek apsaimniekots kā dabas tūrisma objekts</w:t>
      </w:r>
      <w:r w:rsidR="005B3226" w:rsidRPr="00872606">
        <w:rPr>
          <w:sz w:val="24"/>
          <w:szCs w:val="24"/>
        </w:rPr>
        <w:t>.</w:t>
      </w:r>
      <w:r w:rsidR="008B7ABE" w:rsidRPr="00872606">
        <w:rPr>
          <w:sz w:val="24"/>
          <w:szCs w:val="24"/>
        </w:rPr>
        <w:t xml:space="preserve"> 2012. gadā pašvaldība veica diezgan apjomīgu stāvkrasta attīrīšanu no krūmu un koku aizauguma.</w:t>
      </w:r>
      <w:r w:rsidR="00A659E4" w:rsidRPr="00872606">
        <w:rPr>
          <w:sz w:val="24"/>
          <w:szCs w:val="24"/>
        </w:rPr>
        <w:t xml:space="preserve"> Teritorijā ir iekārtota taka krasta un atsegumu apskatei, kā arī ir izvietota informācija par teritorijas ģeoloģiskajām un dzīvās dabas vērtībām.</w:t>
      </w:r>
    </w:p>
    <w:p w:rsidR="00C7282A" w:rsidRPr="00872606" w:rsidRDefault="00C7282A" w:rsidP="00C7282A">
      <w:pPr>
        <w:pStyle w:val="NoSpacing"/>
        <w:rPr>
          <w:b/>
          <w:sz w:val="24"/>
          <w:szCs w:val="24"/>
        </w:rPr>
      </w:pPr>
      <w:r w:rsidRPr="00872606">
        <w:rPr>
          <w:b/>
          <w:sz w:val="24"/>
          <w:szCs w:val="24"/>
        </w:rPr>
        <w:t>P</w:t>
      </w:r>
      <w:r w:rsidR="002C5F24" w:rsidRPr="00872606">
        <w:rPr>
          <w:b/>
          <w:sz w:val="24"/>
          <w:szCs w:val="24"/>
        </w:rPr>
        <w:t>iezīmes</w:t>
      </w:r>
      <w:r w:rsidRPr="00872606">
        <w:rPr>
          <w:b/>
          <w:sz w:val="24"/>
          <w:szCs w:val="24"/>
        </w:rPr>
        <w:tab/>
      </w:r>
    </w:p>
    <w:p w:rsidR="00AA4284" w:rsidRPr="00872606" w:rsidRDefault="00AA4284" w:rsidP="00C7282A">
      <w:pPr>
        <w:pStyle w:val="NoSpacing"/>
        <w:rPr>
          <w:b/>
          <w:sz w:val="24"/>
          <w:szCs w:val="24"/>
        </w:rPr>
      </w:pPr>
      <w:r w:rsidRPr="00872606">
        <w:rPr>
          <w:sz w:val="24"/>
          <w:szCs w:val="24"/>
        </w:rPr>
        <w:t xml:space="preserve">Dabas piemineklis </w:t>
      </w:r>
      <w:r w:rsidR="00AF1D43" w:rsidRPr="00872606">
        <w:rPr>
          <w:sz w:val="24"/>
          <w:szCs w:val="24"/>
        </w:rPr>
        <w:t>atrodas daļēji degradētā stāvoklī, kas izskaidrojams ar atsegumus sākotnēji izveidojušo dabas procesu izbeigšanos ezera līmeņa pazemināšanas dēļ. Tomēr šobrīd vēl zinātniskās un ainaviskās vērtības ir pietiekamas, lai saglabātu dabas pieminekļa statusu. Stāvokļa uzlabošanai būtu nepieciešams atjaunot sākotnējo Burtnieku ezera līmeni.</w:t>
      </w:r>
    </w:p>
    <w:p w:rsidR="00E67478" w:rsidRPr="00872606" w:rsidRDefault="00872606" w:rsidP="00C7282A">
      <w:pPr>
        <w:pStyle w:val="NoSpacing"/>
        <w:rPr>
          <w:b/>
          <w:sz w:val="24"/>
          <w:szCs w:val="24"/>
        </w:rPr>
      </w:pPr>
      <w:r>
        <w:rPr>
          <w:b/>
          <w:sz w:val="24"/>
          <w:szCs w:val="24"/>
        </w:rPr>
        <w:t>Novērtējums</w:t>
      </w:r>
    </w:p>
    <w:p w:rsidR="00E67478" w:rsidRPr="00872606" w:rsidRDefault="00E67478" w:rsidP="00E67478">
      <w:pPr>
        <w:pStyle w:val="NoSpacing"/>
        <w:rPr>
          <w:sz w:val="24"/>
          <w:szCs w:val="24"/>
        </w:rPr>
      </w:pPr>
      <w:r w:rsidRPr="00872606">
        <w:rPr>
          <w:sz w:val="24"/>
          <w:szCs w:val="24"/>
        </w:rPr>
        <w:t xml:space="preserve">Unikālās vērtības - </w:t>
      </w:r>
      <w:r w:rsidR="00DD2256" w:rsidRPr="00872606">
        <w:rPr>
          <w:sz w:val="24"/>
          <w:szCs w:val="24"/>
        </w:rPr>
        <w:t>4</w:t>
      </w:r>
    </w:p>
    <w:p w:rsidR="00E67478" w:rsidRPr="00872606" w:rsidRDefault="00E67478" w:rsidP="00E67478">
      <w:pPr>
        <w:pStyle w:val="NoSpacing"/>
        <w:rPr>
          <w:sz w:val="24"/>
          <w:szCs w:val="24"/>
        </w:rPr>
      </w:pPr>
      <w:r w:rsidRPr="00872606">
        <w:rPr>
          <w:sz w:val="24"/>
          <w:szCs w:val="24"/>
        </w:rPr>
        <w:t xml:space="preserve">Ainaviskums - </w:t>
      </w:r>
      <w:r w:rsidR="00DD2256" w:rsidRPr="00872606">
        <w:rPr>
          <w:sz w:val="24"/>
          <w:szCs w:val="24"/>
        </w:rPr>
        <w:t>4</w:t>
      </w:r>
    </w:p>
    <w:p w:rsidR="00944B93" w:rsidRDefault="00944B93" w:rsidP="00E67478">
      <w:pPr>
        <w:pStyle w:val="NoSpacing"/>
        <w:rPr>
          <w:sz w:val="24"/>
          <w:szCs w:val="24"/>
        </w:rPr>
      </w:pPr>
      <w:r>
        <w:rPr>
          <w:sz w:val="24"/>
          <w:szCs w:val="24"/>
        </w:rPr>
        <w:t>Zinātniskais novērtējums:</w:t>
      </w:r>
    </w:p>
    <w:p w:rsidR="00E67478" w:rsidRPr="00872606" w:rsidRDefault="00E67478" w:rsidP="00944B93">
      <w:pPr>
        <w:pStyle w:val="NoSpacing"/>
        <w:ind w:firstLine="720"/>
        <w:rPr>
          <w:sz w:val="24"/>
          <w:szCs w:val="24"/>
        </w:rPr>
      </w:pPr>
      <w:proofErr w:type="spellStart"/>
      <w:r w:rsidRPr="00872606">
        <w:rPr>
          <w:sz w:val="24"/>
          <w:szCs w:val="24"/>
        </w:rPr>
        <w:t>Stratigrāfija</w:t>
      </w:r>
      <w:proofErr w:type="spellEnd"/>
      <w:r w:rsidRPr="00872606">
        <w:rPr>
          <w:sz w:val="24"/>
          <w:szCs w:val="24"/>
        </w:rPr>
        <w:t xml:space="preserve"> - </w:t>
      </w:r>
      <w:r w:rsidR="00DD2256" w:rsidRPr="00872606">
        <w:rPr>
          <w:sz w:val="24"/>
          <w:szCs w:val="24"/>
        </w:rPr>
        <w:t>3</w:t>
      </w:r>
    </w:p>
    <w:p w:rsidR="00E67478" w:rsidRPr="00872606" w:rsidRDefault="00E67478" w:rsidP="00944B93">
      <w:pPr>
        <w:pStyle w:val="NoSpacing"/>
        <w:ind w:firstLine="720"/>
        <w:rPr>
          <w:sz w:val="24"/>
          <w:szCs w:val="24"/>
        </w:rPr>
      </w:pPr>
      <w:r w:rsidRPr="00872606">
        <w:rPr>
          <w:sz w:val="24"/>
          <w:szCs w:val="24"/>
        </w:rPr>
        <w:t xml:space="preserve">Uzbūve - </w:t>
      </w:r>
      <w:r w:rsidR="00DD2256" w:rsidRPr="00872606">
        <w:rPr>
          <w:sz w:val="24"/>
          <w:szCs w:val="24"/>
        </w:rPr>
        <w:t>4</w:t>
      </w:r>
    </w:p>
    <w:p w:rsidR="00E67478" w:rsidRPr="00872606" w:rsidRDefault="00E67478" w:rsidP="00944B93">
      <w:pPr>
        <w:pStyle w:val="NoSpacing"/>
        <w:ind w:firstLine="720"/>
        <w:rPr>
          <w:sz w:val="24"/>
          <w:szCs w:val="24"/>
        </w:rPr>
      </w:pPr>
      <w:r w:rsidRPr="00872606">
        <w:rPr>
          <w:sz w:val="24"/>
          <w:szCs w:val="24"/>
        </w:rPr>
        <w:t xml:space="preserve">Viela - </w:t>
      </w:r>
      <w:r w:rsidR="00DD2256" w:rsidRPr="00872606">
        <w:rPr>
          <w:sz w:val="24"/>
          <w:szCs w:val="24"/>
        </w:rPr>
        <w:t>3</w:t>
      </w:r>
    </w:p>
    <w:p w:rsidR="00E67478" w:rsidRPr="00872606" w:rsidRDefault="00E67478" w:rsidP="00944B93">
      <w:pPr>
        <w:pStyle w:val="NoSpacing"/>
        <w:ind w:firstLine="720"/>
        <w:rPr>
          <w:sz w:val="24"/>
          <w:szCs w:val="24"/>
        </w:rPr>
      </w:pPr>
      <w:r w:rsidRPr="00872606">
        <w:rPr>
          <w:sz w:val="24"/>
          <w:szCs w:val="24"/>
        </w:rPr>
        <w:t xml:space="preserve">Procesi - </w:t>
      </w:r>
      <w:r w:rsidR="00DD2256" w:rsidRPr="00872606">
        <w:rPr>
          <w:sz w:val="24"/>
          <w:szCs w:val="24"/>
        </w:rPr>
        <w:t>3</w:t>
      </w:r>
    </w:p>
    <w:p w:rsidR="00E67478" w:rsidRPr="00872606" w:rsidRDefault="00E67478" w:rsidP="00E67478">
      <w:pPr>
        <w:pStyle w:val="NoSpacing"/>
        <w:rPr>
          <w:sz w:val="24"/>
          <w:szCs w:val="24"/>
        </w:rPr>
      </w:pPr>
      <w:r w:rsidRPr="00872606">
        <w:rPr>
          <w:sz w:val="24"/>
          <w:szCs w:val="24"/>
        </w:rPr>
        <w:t xml:space="preserve">Citas vērtības - </w:t>
      </w:r>
      <w:r w:rsidR="00DD2256" w:rsidRPr="00872606">
        <w:rPr>
          <w:sz w:val="24"/>
          <w:szCs w:val="24"/>
        </w:rPr>
        <w:t>3</w:t>
      </w:r>
    </w:p>
    <w:p w:rsidR="002C5F24" w:rsidRPr="00872606" w:rsidRDefault="00EB15ED" w:rsidP="00C7282A">
      <w:pPr>
        <w:pStyle w:val="NoSpacing"/>
        <w:rPr>
          <w:sz w:val="24"/>
          <w:szCs w:val="24"/>
        </w:rPr>
      </w:pPr>
      <w:r w:rsidRPr="00872606">
        <w:rPr>
          <w:sz w:val="24"/>
          <w:szCs w:val="24"/>
        </w:rPr>
        <w:t xml:space="preserve">Novērtējumu summa </w:t>
      </w:r>
      <w:r w:rsidR="00DD2256" w:rsidRPr="00872606">
        <w:rPr>
          <w:sz w:val="24"/>
          <w:szCs w:val="24"/>
        </w:rPr>
        <w:t>- 24</w:t>
      </w:r>
    </w:p>
    <w:p w:rsidR="002C5F24" w:rsidRPr="00872606" w:rsidRDefault="002C5F24" w:rsidP="00C7282A">
      <w:pPr>
        <w:pStyle w:val="NoSpacing"/>
        <w:rPr>
          <w:b/>
          <w:sz w:val="24"/>
          <w:szCs w:val="24"/>
        </w:rPr>
      </w:pPr>
      <w:bookmarkStart w:id="0" w:name="_GoBack"/>
      <w:bookmarkEnd w:id="0"/>
      <w:r w:rsidRPr="00872606">
        <w:rPr>
          <w:b/>
          <w:sz w:val="24"/>
          <w:szCs w:val="24"/>
        </w:rPr>
        <w:t>Robežu izmai</w:t>
      </w:r>
      <w:r w:rsidR="00012EA6" w:rsidRPr="00872606">
        <w:rPr>
          <w:b/>
          <w:sz w:val="24"/>
          <w:szCs w:val="24"/>
        </w:rPr>
        <w:t>ņ</w:t>
      </w:r>
      <w:r w:rsidRPr="00872606">
        <w:rPr>
          <w:b/>
          <w:sz w:val="24"/>
          <w:szCs w:val="24"/>
        </w:rPr>
        <w:t>u pamatojums</w:t>
      </w:r>
    </w:p>
    <w:p w:rsidR="001C6F22" w:rsidRPr="00872606" w:rsidRDefault="001C6F22" w:rsidP="001C6F22">
      <w:pPr>
        <w:pStyle w:val="NoSpacing"/>
        <w:rPr>
          <w:b/>
          <w:sz w:val="24"/>
          <w:szCs w:val="24"/>
        </w:rPr>
      </w:pPr>
      <w:r w:rsidRPr="00872606">
        <w:rPr>
          <w:sz w:val="24"/>
          <w:szCs w:val="24"/>
        </w:rPr>
        <w:t>Līdzšinējā</w:t>
      </w:r>
      <w:r w:rsidR="00556F19" w:rsidRPr="00872606">
        <w:rPr>
          <w:sz w:val="24"/>
          <w:szCs w:val="24"/>
        </w:rPr>
        <w:t xml:space="preserve"> dabas pieminekļa t</w:t>
      </w:r>
      <w:r w:rsidR="00AC7FDB" w:rsidRPr="00872606">
        <w:rPr>
          <w:sz w:val="24"/>
          <w:szCs w:val="24"/>
        </w:rPr>
        <w:t xml:space="preserve">eritorija </w:t>
      </w:r>
      <w:r w:rsidRPr="00872606">
        <w:rPr>
          <w:sz w:val="24"/>
          <w:szCs w:val="24"/>
        </w:rPr>
        <w:t xml:space="preserve">bija 21,90 ha. Tā tika precizēta atbilstoši smilšakmens atsegumu izvietojumam un pieskaņojot zemes kadastru </w:t>
      </w:r>
      <w:r w:rsidR="00DD2256" w:rsidRPr="00872606">
        <w:rPr>
          <w:sz w:val="24"/>
          <w:szCs w:val="24"/>
        </w:rPr>
        <w:t>robežām</w:t>
      </w:r>
      <w:r w:rsidRPr="00872606">
        <w:rPr>
          <w:sz w:val="24"/>
          <w:szCs w:val="24"/>
        </w:rPr>
        <w:t>. Teritorija būtiski samazināta ziemeļu daļā, kur neatrodas nozīmīgi ģeoloģiskie veidojumi. Tagadējā dabas pieminekļa platība ir 9,45 ha.</w:t>
      </w:r>
    </w:p>
    <w:p w:rsidR="00A63A3F" w:rsidRPr="00872606" w:rsidRDefault="00A63A3F" w:rsidP="00A63A3F">
      <w:pPr>
        <w:pStyle w:val="NoSpacing"/>
        <w:rPr>
          <w:b/>
          <w:sz w:val="24"/>
          <w:szCs w:val="24"/>
        </w:rPr>
      </w:pPr>
      <w:r w:rsidRPr="00872606">
        <w:rPr>
          <w:b/>
          <w:sz w:val="24"/>
          <w:szCs w:val="24"/>
        </w:rPr>
        <w:t>Ieteikumi a</w:t>
      </w:r>
      <w:r w:rsidR="00872606">
        <w:rPr>
          <w:b/>
          <w:sz w:val="24"/>
          <w:szCs w:val="24"/>
        </w:rPr>
        <w:t>izsardzībai un apsaimniekošanai</w:t>
      </w:r>
    </w:p>
    <w:p w:rsidR="00A659E4" w:rsidRPr="00872606" w:rsidRDefault="00A659E4" w:rsidP="00235AD6">
      <w:pPr>
        <w:pStyle w:val="NoSpacing"/>
        <w:rPr>
          <w:sz w:val="24"/>
          <w:szCs w:val="24"/>
        </w:rPr>
      </w:pPr>
      <w:r w:rsidRPr="00872606">
        <w:rPr>
          <w:sz w:val="24"/>
          <w:szCs w:val="24"/>
        </w:rPr>
        <w:t>Teritoriju nepieciešams saglabāt gan zinātniskiem stratigrāfijas, paleontoloģijas, ģeomorfoloģijas pētījumiem, gan kā ainaviski vērtīgu vietu, kas ir nozīmīga arī dzīvās dabas vērtību uzturēšanai. Šā brīža labiekārtojums ir pietiekams, bet to ir nepieciešams pastāvīgi uzturēt un atjaunot.</w:t>
      </w:r>
    </w:p>
    <w:p w:rsidR="00C47A99" w:rsidRDefault="00C47A99" w:rsidP="00B24BE1">
      <w:pPr>
        <w:pStyle w:val="NoSpacing"/>
        <w:rPr>
          <w:sz w:val="24"/>
          <w:szCs w:val="24"/>
        </w:rPr>
      </w:pPr>
    </w:p>
    <w:p w:rsidR="00034B17" w:rsidRDefault="00034B17" w:rsidP="00B24BE1">
      <w:pPr>
        <w:pStyle w:val="NoSpacing"/>
        <w:rPr>
          <w:sz w:val="24"/>
          <w:szCs w:val="24"/>
        </w:rPr>
      </w:pPr>
    </w:p>
    <w:p w:rsidR="00034B17" w:rsidRDefault="00034B17" w:rsidP="00B24BE1">
      <w:pPr>
        <w:pStyle w:val="NoSpacing"/>
        <w:rPr>
          <w:sz w:val="24"/>
          <w:szCs w:val="24"/>
        </w:rPr>
      </w:pPr>
    </w:p>
    <w:p w:rsidR="00034B17" w:rsidRDefault="00034B17" w:rsidP="00034B17">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r>
      <w:r>
        <w:rPr>
          <w:rFonts w:ascii="Verdana" w:hAnsi="Verdana"/>
          <w:sz w:val="12"/>
          <w:szCs w:val="12"/>
        </w:rPr>
        <w:lastRenderedPageBreak/>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034B17" w:rsidRPr="00872606" w:rsidRDefault="00034B17" w:rsidP="00B24BE1">
      <w:pPr>
        <w:pStyle w:val="NoSpacing"/>
        <w:rPr>
          <w:sz w:val="24"/>
          <w:szCs w:val="24"/>
        </w:rPr>
      </w:pPr>
    </w:p>
    <w:sectPr w:rsidR="00034B17" w:rsidRPr="008726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B17"/>
    <w:rsid w:val="00034E30"/>
    <w:rsid w:val="00043588"/>
    <w:rsid w:val="00043BFF"/>
    <w:rsid w:val="000819E9"/>
    <w:rsid w:val="000938CA"/>
    <w:rsid w:val="000E2D9D"/>
    <w:rsid w:val="00101C6A"/>
    <w:rsid w:val="0014237C"/>
    <w:rsid w:val="0014660D"/>
    <w:rsid w:val="00163C3C"/>
    <w:rsid w:val="001A2A1A"/>
    <w:rsid w:val="001C6F22"/>
    <w:rsid w:val="0020503D"/>
    <w:rsid w:val="00206BA0"/>
    <w:rsid w:val="002226FB"/>
    <w:rsid w:val="00235AD6"/>
    <w:rsid w:val="00275719"/>
    <w:rsid w:val="002C5F24"/>
    <w:rsid w:val="002D38C8"/>
    <w:rsid w:val="002D56A8"/>
    <w:rsid w:val="00350BAB"/>
    <w:rsid w:val="00376214"/>
    <w:rsid w:val="003B0303"/>
    <w:rsid w:val="00400369"/>
    <w:rsid w:val="00410813"/>
    <w:rsid w:val="00443D41"/>
    <w:rsid w:val="004D0947"/>
    <w:rsid w:val="00556F19"/>
    <w:rsid w:val="00582675"/>
    <w:rsid w:val="00584C60"/>
    <w:rsid w:val="0059221F"/>
    <w:rsid w:val="005A7495"/>
    <w:rsid w:val="005B3226"/>
    <w:rsid w:val="005F2081"/>
    <w:rsid w:val="00695609"/>
    <w:rsid w:val="006D62A9"/>
    <w:rsid w:val="006F391A"/>
    <w:rsid w:val="007026AD"/>
    <w:rsid w:val="007252A5"/>
    <w:rsid w:val="00737937"/>
    <w:rsid w:val="007411EC"/>
    <w:rsid w:val="00744810"/>
    <w:rsid w:val="0076754D"/>
    <w:rsid w:val="007A4563"/>
    <w:rsid w:val="00872606"/>
    <w:rsid w:val="008B7ABE"/>
    <w:rsid w:val="008C7C27"/>
    <w:rsid w:val="008F1193"/>
    <w:rsid w:val="00916037"/>
    <w:rsid w:val="00930687"/>
    <w:rsid w:val="00944B93"/>
    <w:rsid w:val="00956BE0"/>
    <w:rsid w:val="009C6940"/>
    <w:rsid w:val="009D7C26"/>
    <w:rsid w:val="009E76CB"/>
    <w:rsid w:val="00A046C9"/>
    <w:rsid w:val="00A111A2"/>
    <w:rsid w:val="00A44B2A"/>
    <w:rsid w:val="00A52A9E"/>
    <w:rsid w:val="00A61CA4"/>
    <w:rsid w:val="00A63A3F"/>
    <w:rsid w:val="00A64C96"/>
    <w:rsid w:val="00A659E4"/>
    <w:rsid w:val="00A74D50"/>
    <w:rsid w:val="00AA4284"/>
    <w:rsid w:val="00AB464D"/>
    <w:rsid w:val="00AC7FDB"/>
    <w:rsid w:val="00AE301C"/>
    <w:rsid w:val="00AE67D9"/>
    <w:rsid w:val="00AF1D43"/>
    <w:rsid w:val="00B04802"/>
    <w:rsid w:val="00B06716"/>
    <w:rsid w:val="00B24BE1"/>
    <w:rsid w:val="00B60262"/>
    <w:rsid w:val="00BC0A25"/>
    <w:rsid w:val="00C47A99"/>
    <w:rsid w:val="00C67931"/>
    <w:rsid w:val="00C71842"/>
    <w:rsid w:val="00C7282A"/>
    <w:rsid w:val="00CA1B3A"/>
    <w:rsid w:val="00CC74D7"/>
    <w:rsid w:val="00CD6C4C"/>
    <w:rsid w:val="00D605B0"/>
    <w:rsid w:val="00D80290"/>
    <w:rsid w:val="00DB523C"/>
    <w:rsid w:val="00DC15C2"/>
    <w:rsid w:val="00DD2256"/>
    <w:rsid w:val="00DF3538"/>
    <w:rsid w:val="00E05062"/>
    <w:rsid w:val="00E16EFD"/>
    <w:rsid w:val="00E200C3"/>
    <w:rsid w:val="00E2551E"/>
    <w:rsid w:val="00E67478"/>
    <w:rsid w:val="00EB15ED"/>
    <w:rsid w:val="00EB20A0"/>
    <w:rsid w:val="00F10282"/>
    <w:rsid w:val="00F20ECC"/>
    <w:rsid w:val="00F4062C"/>
    <w:rsid w:val="00F60268"/>
    <w:rsid w:val="00F7373E"/>
    <w:rsid w:val="00FC07DD"/>
    <w:rsid w:val="00FC3A40"/>
    <w:rsid w:val="00FC4309"/>
    <w:rsid w:val="00FE47C3"/>
    <w:rsid w:val="00FF04B5"/>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0BE1"/>
  <w15:docId w15:val="{8009FB0F-FA3C-4389-A303-CEDE1949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6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3</Pages>
  <Words>3877</Words>
  <Characters>2210</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17</cp:revision>
  <dcterms:created xsi:type="dcterms:W3CDTF">2013-10-04T07:51:00Z</dcterms:created>
  <dcterms:modified xsi:type="dcterms:W3CDTF">2017-06-02T07:21:00Z</dcterms:modified>
</cp:coreProperties>
</file>