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243C34" w:rsidRDefault="00556F19" w:rsidP="00C7282A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243C34">
        <w:rPr>
          <w:rFonts w:cstheme="minorHAnsi"/>
          <w:sz w:val="28"/>
          <w:szCs w:val="28"/>
        </w:rPr>
        <w:t xml:space="preserve">Ģeoloģiskais dabas piemineklis </w:t>
      </w:r>
      <w:r w:rsidR="00684517" w:rsidRPr="00684517">
        <w:rPr>
          <w:rFonts w:cstheme="minorHAnsi"/>
          <w:b/>
          <w:sz w:val="28"/>
          <w:szCs w:val="28"/>
        </w:rPr>
        <w:t>Brāžu krāces un Akmeņupītes ūdenskritums</w:t>
      </w:r>
      <w:r w:rsidR="0019750B" w:rsidRPr="00243C34">
        <w:rPr>
          <w:rFonts w:cstheme="minorHAnsi"/>
          <w:b/>
          <w:sz w:val="28"/>
          <w:szCs w:val="28"/>
        </w:rPr>
        <w:t xml:space="preserve"> </w:t>
      </w:r>
    </w:p>
    <w:p w:rsidR="00A44B2A" w:rsidRPr="00243C34" w:rsidRDefault="00FC07DD" w:rsidP="00C7282A">
      <w:pPr>
        <w:pStyle w:val="NoSpacing"/>
        <w:jc w:val="center"/>
        <w:rPr>
          <w:rFonts w:cstheme="minorHAnsi"/>
          <w:sz w:val="28"/>
          <w:szCs w:val="28"/>
        </w:rPr>
      </w:pPr>
      <w:r w:rsidRPr="00243C34">
        <w:rPr>
          <w:rFonts w:cstheme="minorHAnsi"/>
          <w:sz w:val="28"/>
          <w:szCs w:val="28"/>
        </w:rPr>
        <w:t xml:space="preserve">MK 175. noteikumu piel. Nr. </w:t>
      </w:r>
      <w:r w:rsidR="009B029B" w:rsidRPr="00243C34">
        <w:rPr>
          <w:rFonts w:cstheme="minorHAnsi"/>
          <w:sz w:val="28"/>
          <w:szCs w:val="28"/>
        </w:rPr>
        <w:t>1</w:t>
      </w:r>
      <w:r w:rsidR="007A7230" w:rsidRPr="00243C34">
        <w:rPr>
          <w:rFonts w:cstheme="minorHAnsi"/>
          <w:sz w:val="28"/>
          <w:szCs w:val="28"/>
        </w:rPr>
        <w:t>25</w:t>
      </w:r>
    </w:p>
    <w:p w:rsidR="00AB7B93" w:rsidRPr="00243C34" w:rsidRDefault="00AB7B93" w:rsidP="007A4563">
      <w:pPr>
        <w:pStyle w:val="NoSpacing"/>
        <w:rPr>
          <w:rFonts w:cstheme="minorHAnsi"/>
          <w:b/>
          <w:sz w:val="24"/>
          <w:szCs w:val="24"/>
        </w:rPr>
      </w:pPr>
    </w:p>
    <w:p w:rsidR="007A4563" w:rsidRPr="00243C34" w:rsidRDefault="00243C34" w:rsidP="007A4563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Detalizēts apraksts</w:t>
      </w:r>
    </w:p>
    <w:p w:rsidR="00243C34" w:rsidRDefault="00243C34" w:rsidP="00C7282A">
      <w:pPr>
        <w:pStyle w:val="NoSpacing"/>
        <w:rPr>
          <w:rFonts w:cstheme="minorHAnsi"/>
          <w:b/>
          <w:sz w:val="24"/>
          <w:szCs w:val="24"/>
        </w:rPr>
      </w:pPr>
    </w:p>
    <w:p w:rsidR="002C5F24" w:rsidRPr="00243C34" w:rsidRDefault="00243C34" w:rsidP="00C7282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Adrese</w:t>
      </w:r>
    </w:p>
    <w:p w:rsidR="0002328F" w:rsidRPr="00243C34" w:rsidRDefault="007A7230" w:rsidP="00556F19">
      <w:pPr>
        <w:pStyle w:val="NoSpacing"/>
        <w:rPr>
          <w:rFonts w:cstheme="minorHAnsi"/>
          <w:sz w:val="24"/>
          <w:szCs w:val="24"/>
        </w:rPr>
      </w:pPr>
      <w:r w:rsidRPr="00243C34">
        <w:rPr>
          <w:rFonts w:cstheme="minorHAnsi"/>
          <w:sz w:val="24"/>
          <w:szCs w:val="24"/>
        </w:rPr>
        <w:t xml:space="preserve">Ērgļu novadā, Ērgļu un Sausnējas pagastos, dabas parkā Ogres ieleja, </w:t>
      </w:r>
      <w:proofErr w:type="gramStart"/>
      <w:r w:rsidRPr="00243C34">
        <w:rPr>
          <w:rFonts w:cstheme="minorHAnsi"/>
          <w:sz w:val="24"/>
          <w:szCs w:val="24"/>
        </w:rPr>
        <w:t>Natura</w:t>
      </w:r>
      <w:proofErr w:type="gramEnd"/>
      <w:r w:rsidRPr="00243C34">
        <w:rPr>
          <w:rFonts w:cstheme="minorHAnsi"/>
          <w:sz w:val="24"/>
          <w:szCs w:val="24"/>
        </w:rPr>
        <w:t xml:space="preserve"> 2000 teritorijā</w:t>
      </w:r>
      <w:r w:rsidR="00170FE2" w:rsidRPr="00243C34">
        <w:rPr>
          <w:rFonts w:cstheme="minorHAnsi"/>
          <w:sz w:val="24"/>
          <w:szCs w:val="24"/>
        </w:rPr>
        <w:t>.</w:t>
      </w:r>
    </w:p>
    <w:p w:rsidR="00364F81" w:rsidRPr="00243C34" w:rsidRDefault="00364F81" w:rsidP="00364F8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243C34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35,148' un N56° 52,005', jeb x, y LKS92 sistēmā.</w:t>
      </w:r>
    </w:p>
    <w:p w:rsidR="00C7282A" w:rsidRPr="00243C34" w:rsidRDefault="00D80290" w:rsidP="00C7282A">
      <w:pPr>
        <w:pStyle w:val="NoSpacing"/>
        <w:rPr>
          <w:rFonts w:cstheme="minorHAnsi"/>
          <w:b/>
          <w:sz w:val="24"/>
          <w:szCs w:val="24"/>
        </w:rPr>
      </w:pPr>
      <w:r w:rsidRPr="00243C34">
        <w:rPr>
          <w:rFonts w:cstheme="minorHAnsi"/>
          <w:b/>
          <w:sz w:val="24"/>
          <w:szCs w:val="24"/>
        </w:rPr>
        <w:t>Ģeo</w:t>
      </w:r>
      <w:r w:rsidR="0002328F" w:rsidRPr="00243C34">
        <w:rPr>
          <w:rFonts w:cstheme="minorHAnsi"/>
          <w:b/>
          <w:sz w:val="24"/>
          <w:szCs w:val="24"/>
        </w:rPr>
        <w:t>grāfiskais novietojums</w:t>
      </w:r>
    </w:p>
    <w:p w:rsidR="002C5F24" w:rsidRPr="00243C34" w:rsidRDefault="007A7230" w:rsidP="00C7282A">
      <w:pPr>
        <w:pStyle w:val="NoSpacing"/>
        <w:rPr>
          <w:rFonts w:cstheme="minorHAnsi"/>
          <w:sz w:val="24"/>
          <w:szCs w:val="24"/>
        </w:rPr>
      </w:pPr>
      <w:r w:rsidRPr="00243C34">
        <w:rPr>
          <w:rFonts w:cstheme="minorHAnsi"/>
          <w:sz w:val="24"/>
          <w:szCs w:val="24"/>
        </w:rPr>
        <w:t xml:space="preserve">Vidzemes augstienē, </w:t>
      </w:r>
      <w:proofErr w:type="spellStart"/>
      <w:r w:rsidRPr="00243C34">
        <w:rPr>
          <w:rFonts w:cstheme="minorHAnsi"/>
          <w:sz w:val="24"/>
          <w:szCs w:val="24"/>
        </w:rPr>
        <w:t>Augšogres</w:t>
      </w:r>
      <w:proofErr w:type="spellEnd"/>
      <w:r w:rsidRPr="00243C34">
        <w:rPr>
          <w:rFonts w:cstheme="minorHAnsi"/>
          <w:sz w:val="24"/>
          <w:szCs w:val="24"/>
        </w:rPr>
        <w:t xml:space="preserve"> pazeminājumā, Ogres senlejā</w:t>
      </w:r>
      <w:r w:rsidR="006C0979" w:rsidRPr="00243C34">
        <w:rPr>
          <w:rFonts w:cstheme="minorHAnsi"/>
          <w:sz w:val="24"/>
          <w:szCs w:val="24"/>
        </w:rPr>
        <w:t>.</w:t>
      </w:r>
    </w:p>
    <w:p w:rsidR="0002328F" w:rsidRPr="00243C34" w:rsidRDefault="00243C34" w:rsidP="0002328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6064E2" w:rsidRPr="00243C34" w:rsidRDefault="00A50305" w:rsidP="00364F81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Ogres senlejas posms ar l</w:t>
      </w:r>
      <w:r w:rsidR="006064E2" w:rsidRPr="00243C34">
        <w:rPr>
          <w:sz w:val="24"/>
          <w:szCs w:val="24"/>
        </w:rPr>
        <w:t>aukakmeņu sakopojum</w:t>
      </w:r>
      <w:r w:rsidR="00EA563E" w:rsidRPr="00243C34">
        <w:rPr>
          <w:sz w:val="24"/>
          <w:szCs w:val="24"/>
        </w:rPr>
        <w:t>iem</w:t>
      </w:r>
      <w:r w:rsidR="006064E2" w:rsidRPr="00243C34">
        <w:rPr>
          <w:sz w:val="24"/>
          <w:szCs w:val="24"/>
        </w:rPr>
        <w:t xml:space="preserve"> Ogres un tās pietekas </w:t>
      </w:r>
      <w:proofErr w:type="spellStart"/>
      <w:r w:rsidR="006064E2" w:rsidRPr="00243C34">
        <w:rPr>
          <w:sz w:val="24"/>
          <w:szCs w:val="24"/>
        </w:rPr>
        <w:t>Vēģerupītes</w:t>
      </w:r>
      <w:proofErr w:type="spellEnd"/>
      <w:r w:rsidR="006064E2" w:rsidRPr="00243C34">
        <w:rPr>
          <w:sz w:val="24"/>
          <w:szCs w:val="24"/>
        </w:rPr>
        <w:t xml:space="preserve"> ielejās, kas veidojušies gan Ogres senlejas gan ielejas veidošanās procesos. </w:t>
      </w:r>
    </w:p>
    <w:p w:rsidR="006064E2" w:rsidRPr="00243C34" w:rsidRDefault="006064E2" w:rsidP="00364F81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Brāžu krā</w:t>
      </w:r>
      <w:r w:rsidR="0019750B" w:rsidRPr="00243C34">
        <w:rPr>
          <w:sz w:val="24"/>
          <w:szCs w:val="24"/>
        </w:rPr>
        <w:t>ču garums</w:t>
      </w:r>
      <w:r w:rsidRPr="00243C34">
        <w:rPr>
          <w:sz w:val="24"/>
          <w:szCs w:val="24"/>
        </w:rPr>
        <w:t xml:space="preserve"> – aptuveni 2 km garumā gaisa līnijā, jeb gandrīz 4 km mērot pa upes gultni, bet augstāk un lejāk arī upē </w:t>
      </w:r>
      <w:r w:rsidR="0019750B" w:rsidRPr="00243C34">
        <w:rPr>
          <w:sz w:val="24"/>
          <w:szCs w:val="24"/>
        </w:rPr>
        <w:t>ir krāces un</w:t>
      </w:r>
      <w:r w:rsidRPr="00243C34">
        <w:rPr>
          <w:sz w:val="24"/>
          <w:szCs w:val="24"/>
        </w:rPr>
        <w:t xml:space="preserve"> straujteces.</w:t>
      </w:r>
      <w:r w:rsidR="0019750B" w:rsidRPr="00243C34">
        <w:rPr>
          <w:sz w:val="24"/>
          <w:szCs w:val="24"/>
        </w:rPr>
        <w:t xml:space="preserve"> Akmeņupītes krāce – 100 m garš upītes lejteces posms.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b/>
          <w:bCs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Izmēri</w:t>
      </w:r>
    </w:p>
    <w:p w:rsidR="006064E2" w:rsidRPr="00243C34" w:rsidRDefault="006064E2" w:rsidP="00243C34">
      <w:pPr>
        <w:pStyle w:val="NoSpacing"/>
        <w:rPr>
          <w:b/>
          <w:bCs/>
          <w:sz w:val="24"/>
          <w:szCs w:val="24"/>
        </w:rPr>
      </w:pPr>
      <w:r w:rsidRPr="00243C34">
        <w:rPr>
          <w:sz w:val="24"/>
          <w:szCs w:val="24"/>
        </w:rPr>
        <w:t xml:space="preserve">Dabas pieminekļa platība </w:t>
      </w:r>
      <w:r w:rsidR="00364F81" w:rsidRPr="00243C34">
        <w:rPr>
          <w:sz w:val="24"/>
          <w:szCs w:val="24"/>
        </w:rPr>
        <w:t>63,98</w:t>
      </w:r>
      <w:r w:rsidRPr="00243C34">
        <w:rPr>
          <w:sz w:val="24"/>
          <w:szCs w:val="24"/>
        </w:rPr>
        <w:t xml:space="preserve"> ha</w:t>
      </w:r>
      <w:r w:rsidRPr="00243C34">
        <w:rPr>
          <w:b/>
          <w:bCs/>
          <w:sz w:val="24"/>
          <w:szCs w:val="24"/>
        </w:rPr>
        <w:t xml:space="preserve"> 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Debits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-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Unikālās vērtības</w:t>
      </w:r>
      <w:r w:rsidR="006064E2" w:rsidRPr="00243C34">
        <w:rPr>
          <w:rFonts w:asciiTheme="minorHAnsi" w:hAnsiTheme="minorHAnsi" w:cstheme="minorHAnsi"/>
          <w:b/>
          <w:bCs/>
          <w:lang w:val="lv-LV"/>
        </w:rPr>
        <w:t xml:space="preserve"> 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Īpašas vērtības apsekojuma gaitā nav konstatētas. </w:t>
      </w:r>
      <w:proofErr w:type="gramStart"/>
      <w:r w:rsidRPr="00243C34">
        <w:rPr>
          <w:sz w:val="24"/>
          <w:szCs w:val="24"/>
        </w:rPr>
        <w:t>Brāžu krāces</w:t>
      </w:r>
      <w:proofErr w:type="gramEnd"/>
      <w:r w:rsidRPr="00243C34">
        <w:rPr>
          <w:sz w:val="24"/>
          <w:szCs w:val="24"/>
        </w:rPr>
        <w:t xml:space="preserve"> ir viens no Latvijas upju izcilākajiem </w:t>
      </w:r>
      <w:r w:rsidR="00A50305" w:rsidRPr="00243C34">
        <w:rPr>
          <w:sz w:val="24"/>
          <w:szCs w:val="24"/>
        </w:rPr>
        <w:t xml:space="preserve">ūdenstūrisma </w:t>
      </w:r>
      <w:r w:rsidRPr="00243C34">
        <w:rPr>
          <w:sz w:val="24"/>
          <w:szCs w:val="24"/>
        </w:rPr>
        <w:t>krāču maršrutiem.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Ainaviskuma raksturojums</w:t>
      </w:r>
      <w:r w:rsidR="006064E2" w:rsidRPr="00243C34">
        <w:rPr>
          <w:rFonts w:asciiTheme="minorHAnsi" w:hAnsiTheme="minorHAnsi" w:cstheme="minorHAnsi"/>
          <w:b/>
          <w:bCs/>
          <w:lang w:val="lv-LV"/>
        </w:rPr>
        <w:t xml:space="preserve"> 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Skaistas un ainaviskas krāces.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proofErr w:type="spellStart"/>
      <w:r>
        <w:rPr>
          <w:rFonts w:asciiTheme="minorHAnsi" w:hAnsiTheme="minorHAnsi" w:cstheme="minorHAnsi"/>
          <w:b/>
          <w:bCs/>
          <w:lang w:val="lv-LV"/>
        </w:rPr>
        <w:t>Stratigrāfija</w:t>
      </w:r>
      <w:proofErr w:type="spellEnd"/>
    </w:p>
    <w:p w:rsidR="006064E2" w:rsidRPr="00243C34" w:rsidRDefault="0019750B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Kvartāra sistēmas veidojumi – veidojušies Latvijas apledojuma noslēgumā un pēcledus laikmetā.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Uzbūve</w:t>
      </w:r>
      <w:r w:rsidR="006064E2" w:rsidRPr="00243C34">
        <w:rPr>
          <w:rFonts w:asciiTheme="minorHAnsi" w:hAnsiTheme="minorHAnsi" w:cstheme="minorHAnsi"/>
          <w:b/>
          <w:bCs/>
          <w:lang w:val="lv-LV"/>
        </w:rPr>
        <w:t xml:space="preserve"> </w:t>
      </w:r>
    </w:p>
    <w:p w:rsidR="006064E2" w:rsidRPr="00243C34" w:rsidRDefault="0019750B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Upes senlejas un ielejas gultni klāj nevienmērīgi izplatīts laukakmeņu slānis, kas veidojies kā bagātināšanās (</w:t>
      </w:r>
      <w:proofErr w:type="spellStart"/>
      <w:r w:rsidRPr="00243C34">
        <w:rPr>
          <w:sz w:val="24"/>
          <w:szCs w:val="24"/>
        </w:rPr>
        <w:t>perlūvija</w:t>
      </w:r>
      <w:proofErr w:type="spellEnd"/>
      <w:r w:rsidRPr="00243C34">
        <w:rPr>
          <w:sz w:val="24"/>
          <w:szCs w:val="24"/>
        </w:rPr>
        <w:t xml:space="preserve">) horizonts aluviālās un </w:t>
      </w:r>
      <w:proofErr w:type="spellStart"/>
      <w:r w:rsidRPr="00243C34">
        <w:rPr>
          <w:sz w:val="24"/>
          <w:szCs w:val="24"/>
        </w:rPr>
        <w:t>fluviglaciālās</w:t>
      </w:r>
      <w:proofErr w:type="spellEnd"/>
      <w:r w:rsidRPr="00243C34">
        <w:rPr>
          <w:sz w:val="24"/>
          <w:szCs w:val="24"/>
        </w:rPr>
        <w:t xml:space="preserve"> erozijas procesos. Uzbūves un veidošanās procesa detaļu noskaidrošanai būtu nepieciešami </w:t>
      </w:r>
      <w:proofErr w:type="gramStart"/>
      <w:r w:rsidRPr="00243C34">
        <w:rPr>
          <w:sz w:val="24"/>
          <w:szCs w:val="24"/>
        </w:rPr>
        <w:t>papildus pētījumi</w:t>
      </w:r>
      <w:proofErr w:type="gramEnd"/>
      <w:r w:rsidRPr="00243C34">
        <w:rPr>
          <w:sz w:val="24"/>
          <w:szCs w:val="24"/>
        </w:rPr>
        <w:t>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Viela</w:t>
      </w:r>
    </w:p>
    <w:p w:rsidR="006064E2" w:rsidRPr="00243C34" w:rsidRDefault="00A50305" w:rsidP="00243C34">
      <w:pPr>
        <w:pStyle w:val="NoSpacing"/>
        <w:rPr>
          <w:sz w:val="24"/>
          <w:szCs w:val="24"/>
        </w:rPr>
      </w:pPr>
      <w:proofErr w:type="gramStart"/>
      <w:r w:rsidRPr="00243C34">
        <w:rPr>
          <w:sz w:val="24"/>
          <w:szCs w:val="24"/>
        </w:rPr>
        <w:t>Laukakmeņu sakopojums,</w:t>
      </w:r>
      <w:proofErr w:type="gramEnd"/>
      <w:r w:rsidRPr="00243C34">
        <w:rPr>
          <w:sz w:val="24"/>
          <w:szCs w:val="24"/>
        </w:rPr>
        <w:t xml:space="preserve"> veidojies kā </w:t>
      </w:r>
      <w:proofErr w:type="spellStart"/>
      <w:r w:rsidRPr="00243C34">
        <w:rPr>
          <w:sz w:val="24"/>
          <w:szCs w:val="24"/>
        </w:rPr>
        <w:t>perlūvija</w:t>
      </w:r>
      <w:proofErr w:type="spellEnd"/>
      <w:r w:rsidRPr="00243C34">
        <w:rPr>
          <w:sz w:val="24"/>
          <w:szCs w:val="24"/>
        </w:rPr>
        <w:t xml:space="preserve"> slānis gan aluviālās erozijas procesā, gan, iespējams, arī zemledus </w:t>
      </w:r>
      <w:proofErr w:type="spellStart"/>
      <w:r w:rsidRPr="00243C34">
        <w:rPr>
          <w:sz w:val="24"/>
          <w:szCs w:val="24"/>
        </w:rPr>
        <w:t>fluviglaciālajā</w:t>
      </w:r>
      <w:proofErr w:type="spellEnd"/>
      <w:r w:rsidRPr="00243C34">
        <w:rPr>
          <w:sz w:val="24"/>
          <w:szCs w:val="24"/>
        </w:rPr>
        <w:t xml:space="preserve"> erozijā Ogres senlejas veidošanās laikā.</w:t>
      </w:r>
    </w:p>
    <w:p w:rsidR="006064E2" w:rsidRPr="00243C34" w:rsidRDefault="006064E2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 w:rsidRPr="00243C34">
        <w:rPr>
          <w:rFonts w:asciiTheme="minorHAnsi" w:hAnsiTheme="minorHAnsi" w:cstheme="minorHAnsi"/>
          <w:b/>
          <w:bCs/>
          <w:lang w:val="lv-LV"/>
        </w:rPr>
        <w:t>Proces</w:t>
      </w:r>
      <w:r w:rsidR="00243C34">
        <w:rPr>
          <w:rFonts w:asciiTheme="minorHAnsi" w:hAnsiTheme="minorHAnsi" w:cstheme="minorHAnsi"/>
          <w:b/>
          <w:bCs/>
          <w:lang w:val="lv-LV"/>
        </w:rPr>
        <w:t>i</w:t>
      </w:r>
    </w:p>
    <w:p w:rsidR="006064E2" w:rsidRPr="00243C34" w:rsidRDefault="00243C34" w:rsidP="00243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Uzskatāma aluviāla</w:t>
      </w:r>
      <w:r w:rsidR="00A50305" w:rsidRPr="00243C34">
        <w:rPr>
          <w:sz w:val="24"/>
          <w:szCs w:val="24"/>
        </w:rPr>
        <w:t>s erozijas procesu izpausme darbībā.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Dabas aizsardzība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Teritorijā atrodas ES aizsargājami biotopi – upju straujteces un dabiski upju posmi (3260), avoti un avoksnāji (7160). 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Citas vērtības</w:t>
      </w:r>
      <w:r w:rsidR="006064E2" w:rsidRPr="00243C34">
        <w:rPr>
          <w:rFonts w:asciiTheme="minorHAnsi" w:hAnsiTheme="minorHAnsi" w:cstheme="minorHAnsi"/>
          <w:b/>
          <w:bCs/>
          <w:lang w:val="lv-LV"/>
        </w:rPr>
        <w:t xml:space="preserve"> 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proofErr w:type="spellStart"/>
      <w:r w:rsidRPr="00243C34">
        <w:rPr>
          <w:sz w:val="24"/>
          <w:szCs w:val="24"/>
        </w:rPr>
        <w:t>Br</w:t>
      </w:r>
      <w:r w:rsidR="0019750B" w:rsidRPr="00243C34">
        <w:rPr>
          <w:sz w:val="24"/>
          <w:szCs w:val="24"/>
        </w:rPr>
        <w:t>a</w:t>
      </w:r>
      <w:r w:rsidRPr="00243C34">
        <w:rPr>
          <w:sz w:val="24"/>
          <w:szCs w:val="24"/>
        </w:rPr>
        <w:t>žu</w:t>
      </w:r>
      <w:proofErr w:type="spellEnd"/>
      <w:r w:rsidRPr="00243C34">
        <w:rPr>
          <w:sz w:val="24"/>
          <w:szCs w:val="24"/>
        </w:rPr>
        <w:t xml:space="preserve"> krācēs atrodama sārtaļģe </w:t>
      </w:r>
      <w:proofErr w:type="spellStart"/>
      <w:r w:rsidRPr="00243C34">
        <w:rPr>
          <w:i/>
          <w:sz w:val="24"/>
          <w:szCs w:val="24"/>
        </w:rPr>
        <w:t>Hildebrandia</w:t>
      </w:r>
      <w:proofErr w:type="spellEnd"/>
      <w:r w:rsidRPr="00243C34">
        <w:rPr>
          <w:i/>
          <w:sz w:val="24"/>
          <w:szCs w:val="24"/>
        </w:rPr>
        <w:t xml:space="preserve"> </w:t>
      </w:r>
      <w:proofErr w:type="spellStart"/>
      <w:r w:rsidRPr="00243C34">
        <w:rPr>
          <w:i/>
          <w:sz w:val="24"/>
          <w:szCs w:val="24"/>
        </w:rPr>
        <w:t>rivularis</w:t>
      </w:r>
      <w:proofErr w:type="spellEnd"/>
      <w:r w:rsidRPr="00243C34">
        <w:rPr>
          <w:i/>
          <w:sz w:val="24"/>
          <w:szCs w:val="24"/>
        </w:rPr>
        <w:t>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lastRenderedPageBreak/>
        <w:t>Stāvoklis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Stāvoklis vērtējams kā labs.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Bojājumi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Nav. 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Apdraudējumi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Nav.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Apsaimniekošana</w:t>
      </w:r>
      <w:r w:rsidR="006064E2" w:rsidRPr="00243C34">
        <w:rPr>
          <w:rFonts w:asciiTheme="minorHAnsi" w:hAnsiTheme="minorHAnsi" w:cstheme="minorHAnsi"/>
          <w:b/>
          <w:bCs/>
          <w:lang w:val="lv-LV"/>
        </w:rPr>
        <w:t xml:space="preserve"> 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Teritorijā nav nekādas informācijas par dabas vērtībām. 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Piezīmes</w:t>
      </w:r>
      <w:r w:rsidR="006064E2" w:rsidRPr="00243C34">
        <w:rPr>
          <w:rFonts w:asciiTheme="minorHAnsi" w:hAnsiTheme="minorHAnsi" w:cstheme="minorHAnsi"/>
          <w:b/>
          <w:bCs/>
          <w:lang w:val="lv-LV"/>
        </w:rPr>
        <w:t xml:space="preserve"> 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Ogres upes labā krastā pie Brāžu krāču lejasgala – avotaina pakraste. Sīki </w:t>
      </w:r>
      <w:proofErr w:type="spellStart"/>
      <w:r w:rsidRPr="00243C34">
        <w:rPr>
          <w:sz w:val="24"/>
          <w:szCs w:val="24"/>
        </w:rPr>
        <w:t>mikro</w:t>
      </w:r>
      <w:proofErr w:type="spellEnd"/>
      <w:r w:rsidRPr="00243C34">
        <w:rPr>
          <w:sz w:val="24"/>
          <w:szCs w:val="24"/>
        </w:rPr>
        <w:t xml:space="preserve"> avotiņi upes krastos novērojami arī citviet posmā lejpus Ērgļiem.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Akmeņupītes otrs nosaukums – </w:t>
      </w:r>
      <w:proofErr w:type="spellStart"/>
      <w:r w:rsidRPr="00243C34">
        <w:rPr>
          <w:sz w:val="24"/>
          <w:szCs w:val="24"/>
        </w:rPr>
        <w:t>Vēģerupīte</w:t>
      </w:r>
      <w:proofErr w:type="spellEnd"/>
      <w:r w:rsidRPr="00243C34">
        <w:rPr>
          <w:sz w:val="24"/>
          <w:szCs w:val="24"/>
        </w:rPr>
        <w:t>. Senos rakstos Akmeņupītes krāce saukta par Velna dzirnavām. Par to zināmas teikas.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Akmeņupītes krācei līdzīgs objekts tuvējā apkārtnē ir arī </w:t>
      </w:r>
      <w:proofErr w:type="spellStart"/>
      <w:r w:rsidRPr="00243C34">
        <w:rPr>
          <w:sz w:val="24"/>
          <w:szCs w:val="24"/>
        </w:rPr>
        <w:t>Naružiņas</w:t>
      </w:r>
      <w:proofErr w:type="spellEnd"/>
      <w:r w:rsidRPr="00243C34">
        <w:rPr>
          <w:sz w:val="24"/>
          <w:szCs w:val="24"/>
        </w:rPr>
        <w:t xml:space="preserve"> krāces (Velna grāvis).</w:t>
      </w:r>
      <w:bookmarkStart w:id="0" w:name="_GoBack"/>
      <w:bookmarkEnd w:id="0"/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Novērtējumi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Unikālās vērtības – </w:t>
      </w:r>
      <w:r w:rsidR="0019750B" w:rsidRPr="00243C34">
        <w:rPr>
          <w:sz w:val="24"/>
          <w:szCs w:val="24"/>
        </w:rPr>
        <w:t>5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Ainaviskums – </w:t>
      </w:r>
      <w:r w:rsidR="0019750B" w:rsidRPr="00243C34">
        <w:rPr>
          <w:sz w:val="24"/>
          <w:szCs w:val="24"/>
        </w:rPr>
        <w:t>5</w:t>
      </w:r>
    </w:p>
    <w:p w:rsidR="00EA0FBD" w:rsidRDefault="00EA0FBD" w:rsidP="00243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novērtējums:</w:t>
      </w:r>
    </w:p>
    <w:p w:rsidR="006064E2" w:rsidRPr="00243C34" w:rsidRDefault="006064E2" w:rsidP="00EA0FBD">
      <w:pPr>
        <w:pStyle w:val="NoSpacing"/>
        <w:ind w:firstLine="720"/>
        <w:rPr>
          <w:sz w:val="24"/>
          <w:szCs w:val="24"/>
        </w:rPr>
      </w:pPr>
      <w:proofErr w:type="spellStart"/>
      <w:r w:rsidRPr="00243C34">
        <w:rPr>
          <w:sz w:val="24"/>
          <w:szCs w:val="24"/>
        </w:rPr>
        <w:t>Stratigrāfija</w:t>
      </w:r>
      <w:proofErr w:type="spellEnd"/>
      <w:r w:rsidRPr="00243C34">
        <w:rPr>
          <w:sz w:val="24"/>
          <w:szCs w:val="24"/>
        </w:rPr>
        <w:t xml:space="preserve"> – </w:t>
      </w:r>
      <w:r w:rsidR="0019750B" w:rsidRPr="00243C34">
        <w:rPr>
          <w:sz w:val="24"/>
          <w:szCs w:val="24"/>
        </w:rPr>
        <w:t>2</w:t>
      </w:r>
    </w:p>
    <w:p w:rsidR="006064E2" w:rsidRPr="00243C34" w:rsidRDefault="006064E2" w:rsidP="00EA0FBD">
      <w:pPr>
        <w:pStyle w:val="NoSpacing"/>
        <w:ind w:firstLine="720"/>
        <w:rPr>
          <w:sz w:val="24"/>
          <w:szCs w:val="24"/>
        </w:rPr>
      </w:pPr>
      <w:r w:rsidRPr="00243C34">
        <w:rPr>
          <w:sz w:val="24"/>
          <w:szCs w:val="24"/>
        </w:rPr>
        <w:t xml:space="preserve">Uzbūve – </w:t>
      </w:r>
      <w:r w:rsidR="0019750B" w:rsidRPr="00243C34">
        <w:rPr>
          <w:sz w:val="24"/>
          <w:szCs w:val="24"/>
        </w:rPr>
        <w:t>3</w:t>
      </w:r>
    </w:p>
    <w:p w:rsidR="006064E2" w:rsidRPr="00243C34" w:rsidRDefault="006064E2" w:rsidP="00EA0FBD">
      <w:pPr>
        <w:pStyle w:val="NoSpacing"/>
        <w:ind w:firstLine="720"/>
        <w:rPr>
          <w:sz w:val="24"/>
          <w:szCs w:val="24"/>
        </w:rPr>
      </w:pPr>
      <w:r w:rsidRPr="00243C34">
        <w:rPr>
          <w:sz w:val="24"/>
          <w:szCs w:val="24"/>
        </w:rPr>
        <w:t xml:space="preserve">Viela – </w:t>
      </w:r>
      <w:r w:rsidR="0019750B" w:rsidRPr="00243C34">
        <w:rPr>
          <w:sz w:val="24"/>
          <w:szCs w:val="24"/>
        </w:rPr>
        <w:t>3</w:t>
      </w:r>
    </w:p>
    <w:p w:rsidR="006064E2" w:rsidRPr="00243C34" w:rsidRDefault="006064E2" w:rsidP="00EA0FBD">
      <w:pPr>
        <w:pStyle w:val="NoSpacing"/>
        <w:ind w:firstLine="720"/>
        <w:rPr>
          <w:sz w:val="24"/>
          <w:szCs w:val="24"/>
        </w:rPr>
      </w:pPr>
      <w:r w:rsidRPr="00243C34">
        <w:rPr>
          <w:sz w:val="24"/>
          <w:szCs w:val="24"/>
        </w:rPr>
        <w:t xml:space="preserve">Procesi – </w:t>
      </w:r>
      <w:r w:rsidR="0019750B" w:rsidRPr="00243C34">
        <w:rPr>
          <w:sz w:val="24"/>
          <w:szCs w:val="24"/>
        </w:rPr>
        <w:t>3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Citas vērtības – </w:t>
      </w:r>
      <w:r w:rsidR="0019750B" w:rsidRPr="00243C34">
        <w:rPr>
          <w:sz w:val="24"/>
          <w:szCs w:val="24"/>
        </w:rPr>
        <w:t>4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Novērtējumu summa - </w:t>
      </w:r>
      <w:r w:rsidR="0019750B" w:rsidRPr="00243C34">
        <w:rPr>
          <w:sz w:val="24"/>
          <w:szCs w:val="24"/>
        </w:rPr>
        <w:t>25</w:t>
      </w:r>
    </w:p>
    <w:p w:rsidR="006064E2" w:rsidRPr="00243C34" w:rsidRDefault="00243C34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Robežu izmaiņu pamatojums</w:t>
      </w:r>
    </w:p>
    <w:p w:rsidR="0019750B" w:rsidRPr="00243C34" w:rsidRDefault="0019750B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A</w:t>
      </w:r>
      <w:r w:rsidR="006064E2" w:rsidRPr="00243C34">
        <w:rPr>
          <w:sz w:val="24"/>
          <w:szCs w:val="24"/>
        </w:rPr>
        <w:t xml:space="preserve">izsargājamās teritorijas robežas Brāžu krāču lejasgalā nedaudz jāpārliek uz leju pa upi, jo </w:t>
      </w:r>
      <w:r w:rsidRPr="00243C34">
        <w:rPr>
          <w:sz w:val="24"/>
          <w:szCs w:val="24"/>
        </w:rPr>
        <w:t>līdzšinējā</w:t>
      </w:r>
      <w:r w:rsidR="006064E2" w:rsidRPr="00243C34">
        <w:rPr>
          <w:sz w:val="24"/>
          <w:szCs w:val="24"/>
        </w:rPr>
        <w:t xml:space="preserve"> aizsargājamā teritorija beidzas tur, kur krāces vēl nav beigušās. </w:t>
      </w:r>
      <w:r w:rsidRPr="00243C34">
        <w:rPr>
          <w:sz w:val="24"/>
          <w:szCs w:val="24"/>
        </w:rPr>
        <w:t>Līdzīgi arī teritorijas augšgalā.</w:t>
      </w:r>
    </w:p>
    <w:p w:rsidR="006064E2" w:rsidRPr="00243C34" w:rsidRDefault="006064E2" w:rsidP="00243C34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 w:rsidRPr="00243C34">
        <w:rPr>
          <w:rFonts w:asciiTheme="minorHAnsi" w:hAnsiTheme="minorHAnsi" w:cstheme="minorHAnsi"/>
          <w:b/>
          <w:bCs/>
          <w:lang w:val="lv-LV"/>
        </w:rPr>
        <w:t xml:space="preserve">Ieteikumi </w:t>
      </w:r>
      <w:r w:rsidR="00243C34">
        <w:rPr>
          <w:rFonts w:asciiTheme="minorHAnsi" w:hAnsiTheme="minorHAnsi" w:cstheme="minorHAnsi"/>
          <w:b/>
          <w:bCs/>
          <w:lang w:val="lv-LV"/>
        </w:rPr>
        <w:t>aizsardzībai un apsaimniekošanai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>Dabas objekta nosaukumā precizējama Akmeņupītes nozīme – tas nav ūdenskritums, kā nereti iepriekš uzskatīts, bet samērā stāva akmeņu krāce. Ūdenskrituma definīcijai šis objekts neatbilst ne pēc kādiem kritērijiem jeb precīzi sakot – ūdenskrituma šajā vietā nav, bet ir krāces.</w:t>
      </w:r>
    </w:p>
    <w:p w:rsidR="006064E2" w:rsidRPr="00243C34" w:rsidRDefault="006064E2" w:rsidP="00243C34">
      <w:pPr>
        <w:pStyle w:val="NoSpacing"/>
        <w:rPr>
          <w:sz w:val="24"/>
          <w:szCs w:val="24"/>
        </w:rPr>
      </w:pPr>
      <w:r w:rsidRPr="00243C34">
        <w:rPr>
          <w:sz w:val="24"/>
          <w:szCs w:val="24"/>
        </w:rPr>
        <w:t xml:space="preserve">Teritoriju nepieciešams saglabāt </w:t>
      </w:r>
      <w:proofErr w:type="gramStart"/>
      <w:r w:rsidRPr="00243C34">
        <w:rPr>
          <w:sz w:val="24"/>
          <w:szCs w:val="24"/>
        </w:rPr>
        <w:t>gan zinātniskiem ģeoloģijas, sugu un biotopu pētījumiem, gan kā ainaviski vērtīgu dabas veidojumu kopumu</w:t>
      </w:r>
      <w:proofErr w:type="gramEnd"/>
      <w:r w:rsidRPr="00243C34">
        <w:rPr>
          <w:sz w:val="24"/>
          <w:szCs w:val="24"/>
        </w:rPr>
        <w:t xml:space="preserve">, kas ir nozīmīgs kā maz ietekmēta dabas teritorija un vienlaikus populārs ūdenstūrisma objekts. </w:t>
      </w:r>
    </w:p>
    <w:p w:rsidR="006064E2" w:rsidRDefault="006064E2" w:rsidP="0002328F">
      <w:pPr>
        <w:pStyle w:val="NoSpacing"/>
        <w:rPr>
          <w:rFonts w:cstheme="minorHAnsi"/>
          <w:b/>
          <w:sz w:val="24"/>
          <w:szCs w:val="24"/>
        </w:rPr>
      </w:pPr>
    </w:p>
    <w:p w:rsidR="00B159BA" w:rsidRDefault="00B159BA" w:rsidP="0002328F">
      <w:pPr>
        <w:pStyle w:val="NoSpacing"/>
        <w:rPr>
          <w:rFonts w:cstheme="minorHAnsi"/>
          <w:b/>
          <w:sz w:val="24"/>
          <w:szCs w:val="24"/>
        </w:rPr>
      </w:pPr>
    </w:p>
    <w:p w:rsidR="00B159BA" w:rsidRDefault="00B159BA" w:rsidP="0002328F">
      <w:pPr>
        <w:pStyle w:val="NoSpacing"/>
        <w:rPr>
          <w:rFonts w:cstheme="minorHAnsi"/>
          <w:b/>
          <w:sz w:val="24"/>
          <w:szCs w:val="24"/>
        </w:rPr>
      </w:pPr>
    </w:p>
    <w:p w:rsidR="00B159BA" w:rsidRDefault="00B159BA" w:rsidP="00B159BA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2- ai</w:t>
      </w:r>
      <w:proofErr w:type="gramEnd"/>
      <w:r>
        <w:rPr>
          <w:rFonts w:ascii="Verdana" w:hAnsi="Verdana"/>
          <w:sz w:val="12"/>
          <w:szCs w:val="12"/>
        </w:rPr>
        <w:t xml:space="preserve">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plaisainums,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B159BA" w:rsidRPr="00243C34" w:rsidRDefault="00B159BA" w:rsidP="0002328F">
      <w:pPr>
        <w:pStyle w:val="NoSpacing"/>
        <w:rPr>
          <w:rFonts w:cstheme="minorHAnsi"/>
          <w:b/>
          <w:sz w:val="24"/>
          <w:szCs w:val="24"/>
        </w:rPr>
      </w:pPr>
    </w:p>
    <w:sectPr w:rsidR="00B159BA" w:rsidRPr="00243C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9750B"/>
    <w:rsid w:val="0020503D"/>
    <w:rsid w:val="00206BA0"/>
    <w:rsid w:val="00220F76"/>
    <w:rsid w:val="002226FB"/>
    <w:rsid w:val="00235AD6"/>
    <w:rsid w:val="00243C34"/>
    <w:rsid w:val="00275719"/>
    <w:rsid w:val="002B5EB6"/>
    <w:rsid w:val="002C5F24"/>
    <w:rsid w:val="002C7C07"/>
    <w:rsid w:val="002D38C8"/>
    <w:rsid w:val="002D56A8"/>
    <w:rsid w:val="00311DA2"/>
    <w:rsid w:val="00350BAB"/>
    <w:rsid w:val="00364F81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064E2"/>
    <w:rsid w:val="00684517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7A7230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0305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159BA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D05281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A0FBD"/>
    <w:rsid w:val="00EA563E"/>
    <w:rsid w:val="00EB15ED"/>
    <w:rsid w:val="00EB20A0"/>
    <w:rsid w:val="00EC42F8"/>
    <w:rsid w:val="00EC447E"/>
    <w:rsid w:val="00EC461C"/>
    <w:rsid w:val="00ED0176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6064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6064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3590</Words>
  <Characters>2047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DAP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AndrisS</cp:lastModifiedBy>
  <cp:revision>2</cp:revision>
  <dcterms:created xsi:type="dcterms:W3CDTF">2018-04-27T10:10:00Z</dcterms:created>
  <dcterms:modified xsi:type="dcterms:W3CDTF">2018-04-27T10:10:00Z</dcterms:modified>
</cp:coreProperties>
</file>