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64557D" w:rsidRDefault="00556F19" w:rsidP="00C7282A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4557D">
        <w:rPr>
          <w:rFonts w:cstheme="minorHAnsi"/>
          <w:sz w:val="28"/>
          <w:szCs w:val="28"/>
        </w:rPr>
        <w:t xml:space="preserve">Ģeoloģiskais dabas piemineklis </w:t>
      </w:r>
      <w:r w:rsidR="00711F99" w:rsidRPr="0064557D">
        <w:rPr>
          <w:rFonts w:cstheme="minorHAnsi"/>
          <w:b/>
          <w:sz w:val="28"/>
          <w:szCs w:val="28"/>
        </w:rPr>
        <w:t>Adamovas krauja</w:t>
      </w:r>
    </w:p>
    <w:p w:rsidR="00A44B2A" w:rsidRPr="0064557D" w:rsidRDefault="00FC07DD" w:rsidP="00C7282A">
      <w:pPr>
        <w:pStyle w:val="NoSpacing"/>
        <w:jc w:val="center"/>
        <w:rPr>
          <w:rFonts w:cstheme="minorHAnsi"/>
          <w:sz w:val="28"/>
          <w:szCs w:val="28"/>
        </w:rPr>
      </w:pPr>
      <w:r w:rsidRPr="0064557D">
        <w:rPr>
          <w:rFonts w:cstheme="minorHAnsi"/>
          <w:sz w:val="28"/>
          <w:szCs w:val="28"/>
        </w:rPr>
        <w:t xml:space="preserve">MK 175. noteikumu piel. Nr. </w:t>
      </w:r>
      <w:r w:rsidR="00711F99" w:rsidRPr="0064557D">
        <w:rPr>
          <w:rFonts w:cstheme="minorHAnsi"/>
          <w:sz w:val="28"/>
          <w:szCs w:val="28"/>
        </w:rPr>
        <w:t>84</w:t>
      </w:r>
    </w:p>
    <w:p w:rsidR="00AB7B93" w:rsidRPr="0064557D" w:rsidRDefault="00AB7B93" w:rsidP="007A4563">
      <w:pPr>
        <w:pStyle w:val="NoSpacing"/>
        <w:rPr>
          <w:rFonts w:cstheme="minorHAnsi"/>
          <w:b/>
          <w:sz w:val="24"/>
          <w:szCs w:val="24"/>
        </w:rPr>
      </w:pPr>
    </w:p>
    <w:p w:rsidR="007A4563" w:rsidRPr="0064557D" w:rsidRDefault="0064557D" w:rsidP="007A4563">
      <w:pPr>
        <w:pStyle w:val="NoSpacing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Detalizēts apraksts</w:t>
      </w:r>
    </w:p>
    <w:p w:rsidR="002C5F24" w:rsidRPr="0064557D" w:rsidRDefault="0064557D" w:rsidP="00C7282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Adrese</w:t>
      </w:r>
    </w:p>
    <w:p w:rsidR="0002328F" w:rsidRPr="0064557D" w:rsidRDefault="00711F99" w:rsidP="00556F19">
      <w:pPr>
        <w:pStyle w:val="NoSpacing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Krāslavas novadā, Krāslavas pilsētā</w:t>
      </w:r>
      <w:r w:rsidR="003C5821" w:rsidRPr="0064557D">
        <w:rPr>
          <w:rFonts w:cstheme="minorHAnsi"/>
          <w:sz w:val="24"/>
          <w:szCs w:val="24"/>
        </w:rPr>
        <w:t>, dabas parkā Daugavas loki, aizsargājamo ainavu apvidū un</w:t>
      </w:r>
      <w:proofErr w:type="gramStart"/>
      <w:r w:rsidR="003C5821" w:rsidRPr="0064557D">
        <w:rPr>
          <w:rFonts w:cstheme="minorHAnsi"/>
          <w:sz w:val="24"/>
          <w:szCs w:val="24"/>
        </w:rPr>
        <w:t xml:space="preserve">  </w:t>
      </w:r>
      <w:proofErr w:type="spellStart"/>
      <w:proofErr w:type="gramEnd"/>
      <w:r w:rsidR="003C5821" w:rsidRPr="0064557D">
        <w:rPr>
          <w:rFonts w:cstheme="minorHAnsi"/>
          <w:sz w:val="24"/>
          <w:szCs w:val="24"/>
        </w:rPr>
        <w:t>Natura</w:t>
      </w:r>
      <w:proofErr w:type="spellEnd"/>
      <w:r w:rsidR="003C5821" w:rsidRPr="0064557D">
        <w:rPr>
          <w:rFonts w:cstheme="minorHAnsi"/>
          <w:sz w:val="24"/>
          <w:szCs w:val="24"/>
        </w:rPr>
        <w:t xml:space="preserve"> 2000 teritorijā </w:t>
      </w:r>
      <w:proofErr w:type="spellStart"/>
      <w:r w:rsidR="003C5821" w:rsidRPr="0064557D">
        <w:rPr>
          <w:rFonts w:cstheme="minorHAnsi"/>
          <w:sz w:val="24"/>
          <w:szCs w:val="24"/>
        </w:rPr>
        <w:t>Augšdaugava</w:t>
      </w:r>
      <w:proofErr w:type="spellEnd"/>
      <w:r w:rsidR="00170FE2" w:rsidRPr="0064557D">
        <w:rPr>
          <w:rFonts w:cstheme="minorHAnsi"/>
          <w:sz w:val="24"/>
          <w:szCs w:val="24"/>
        </w:rPr>
        <w:t>.</w:t>
      </w:r>
    </w:p>
    <w:p w:rsidR="00286B8F" w:rsidRPr="0064557D" w:rsidRDefault="00286B8F" w:rsidP="0064557D">
      <w:pPr>
        <w:spacing w:after="0" w:line="240" w:lineRule="auto"/>
        <w:rPr>
          <w:rFonts w:eastAsia="Times New Roman" w:cstheme="minorHAnsi"/>
          <w:sz w:val="24"/>
          <w:szCs w:val="24"/>
          <w:lang w:eastAsia="lv-LV"/>
        </w:rPr>
      </w:pPr>
      <w:r w:rsidRPr="0064557D">
        <w:rPr>
          <w:rFonts w:eastAsia="Times New Roman" w:cstheme="minorHAnsi"/>
          <w:sz w:val="24"/>
          <w:szCs w:val="24"/>
          <w:lang w:eastAsia="lv-LV"/>
        </w:rPr>
        <w:t>Ģeogrāfiskās koordinātes E27° 07,579' un N55° 53,385', jeb x695500, y198227 LKS92 sistēmā.</w:t>
      </w:r>
    </w:p>
    <w:p w:rsidR="00C7282A" w:rsidRPr="0064557D" w:rsidRDefault="00D80290" w:rsidP="00C7282A">
      <w:pPr>
        <w:pStyle w:val="NoSpacing"/>
        <w:rPr>
          <w:rFonts w:cstheme="minorHAnsi"/>
          <w:b/>
          <w:sz w:val="24"/>
          <w:szCs w:val="24"/>
        </w:rPr>
      </w:pPr>
      <w:r w:rsidRPr="0064557D">
        <w:rPr>
          <w:rFonts w:cstheme="minorHAnsi"/>
          <w:b/>
          <w:sz w:val="24"/>
          <w:szCs w:val="24"/>
        </w:rPr>
        <w:t>Ģeo</w:t>
      </w:r>
      <w:r w:rsidR="0002328F" w:rsidRPr="0064557D">
        <w:rPr>
          <w:rFonts w:cstheme="minorHAnsi"/>
          <w:b/>
          <w:sz w:val="24"/>
          <w:szCs w:val="24"/>
        </w:rPr>
        <w:t>grāfiskais novietojums</w:t>
      </w:r>
    </w:p>
    <w:p w:rsidR="002C5F24" w:rsidRPr="0064557D" w:rsidRDefault="003C5821" w:rsidP="00C7282A">
      <w:pPr>
        <w:pStyle w:val="NoSpacing"/>
        <w:rPr>
          <w:rFonts w:cstheme="minorHAnsi"/>
          <w:sz w:val="24"/>
          <w:szCs w:val="24"/>
        </w:rPr>
      </w:pPr>
      <w:proofErr w:type="spellStart"/>
      <w:r w:rsidRPr="0064557D">
        <w:rPr>
          <w:rFonts w:cstheme="minorHAnsi"/>
          <w:sz w:val="24"/>
          <w:szCs w:val="24"/>
        </w:rPr>
        <w:t>Augšdaugavas</w:t>
      </w:r>
      <w:proofErr w:type="spellEnd"/>
      <w:r w:rsidRPr="0064557D">
        <w:rPr>
          <w:rFonts w:cstheme="minorHAnsi"/>
          <w:sz w:val="24"/>
          <w:szCs w:val="24"/>
        </w:rPr>
        <w:t xml:space="preserve"> pazeminājumā, Daugavas senlejā, upes </w:t>
      </w:r>
      <w:r w:rsidR="00711F99" w:rsidRPr="0064557D">
        <w:rPr>
          <w:rFonts w:cstheme="minorHAnsi"/>
          <w:sz w:val="24"/>
          <w:szCs w:val="24"/>
        </w:rPr>
        <w:t>Adamovas lokā</w:t>
      </w:r>
      <w:r w:rsidR="00E57408" w:rsidRPr="0064557D">
        <w:rPr>
          <w:rFonts w:cstheme="minorHAnsi"/>
          <w:sz w:val="24"/>
          <w:szCs w:val="24"/>
        </w:rPr>
        <w:t>, labajā krastā</w:t>
      </w:r>
      <w:r w:rsidR="006C0979" w:rsidRPr="0064557D">
        <w:rPr>
          <w:rFonts w:cstheme="minorHAnsi"/>
          <w:sz w:val="24"/>
          <w:szCs w:val="24"/>
        </w:rPr>
        <w:t>.</w:t>
      </w:r>
    </w:p>
    <w:p w:rsidR="0002328F" w:rsidRPr="0064557D" w:rsidRDefault="0064557D" w:rsidP="0002328F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Ģeoloģiskie veidojumi</w:t>
      </w:r>
    </w:p>
    <w:p w:rsidR="0064557D" w:rsidRDefault="00511181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Dabas piemineklis ietver vienu no Daugavas ielejas pamatkrasta kraujām upes labajā krastā, sānu gravas, </w:t>
      </w:r>
      <w:proofErr w:type="spellStart"/>
      <w:r w:rsidRPr="0064557D">
        <w:rPr>
          <w:rFonts w:cstheme="minorHAnsi"/>
          <w:sz w:val="24"/>
          <w:szCs w:val="24"/>
        </w:rPr>
        <w:t>avotcirkus</w:t>
      </w:r>
      <w:proofErr w:type="spellEnd"/>
      <w:r w:rsidRPr="0064557D">
        <w:rPr>
          <w:rFonts w:cstheme="minorHAnsi"/>
          <w:sz w:val="24"/>
          <w:szCs w:val="24"/>
        </w:rPr>
        <w:t xml:space="preserve"> un dažāda vecuma iežu atsegumus, laukakmeņu bruģi Daugavas palienē, vienu dižakmeni un citus ģeoloģiskus veidojumus. Atsegumos ir pārstāvēti: </w:t>
      </w:r>
      <w:proofErr w:type="spellStart"/>
      <w:r w:rsidRPr="0064557D">
        <w:rPr>
          <w:rFonts w:cstheme="minorHAnsi"/>
          <w:sz w:val="24"/>
          <w:szCs w:val="24"/>
        </w:rPr>
        <w:t>i</w:t>
      </w:r>
      <w:r w:rsidR="00A70BDE" w:rsidRPr="0064557D">
        <w:rPr>
          <w:rFonts w:cstheme="minorHAnsi"/>
          <w:sz w:val="24"/>
          <w:szCs w:val="24"/>
        </w:rPr>
        <w:t>nterglaciālā</w:t>
      </w:r>
      <w:proofErr w:type="spellEnd"/>
      <w:r w:rsidR="00A70BDE" w:rsidRPr="0064557D">
        <w:rPr>
          <w:rFonts w:cstheme="minorHAnsi"/>
          <w:sz w:val="24"/>
          <w:szCs w:val="24"/>
        </w:rPr>
        <w:t xml:space="preserve"> kūdra, augšdevona Gaujas svītas </w:t>
      </w:r>
      <w:r w:rsidR="00A70BDE" w:rsidRPr="0064557D">
        <w:rPr>
          <w:rFonts w:cstheme="minorHAnsi"/>
          <w:i/>
          <w:sz w:val="24"/>
          <w:szCs w:val="24"/>
        </w:rPr>
        <w:t>D</w:t>
      </w:r>
      <w:r w:rsidR="00A70BDE" w:rsidRPr="0064557D">
        <w:rPr>
          <w:rFonts w:cstheme="minorHAnsi"/>
          <w:i/>
          <w:sz w:val="24"/>
          <w:szCs w:val="24"/>
          <w:vertAlign w:val="subscript"/>
        </w:rPr>
        <w:t>3</w:t>
      </w:r>
      <w:r w:rsidR="00A70BDE" w:rsidRPr="0064557D">
        <w:rPr>
          <w:rFonts w:cstheme="minorHAnsi"/>
          <w:i/>
          <w:sz w:val="24"/>
          <w:szCs w:val="24"/>
        </w:rPr>
        <w:t>gj</w:t>
      </w:r>
      <w:r w:rsidR="00A70BDE" w:rsidRPr="0064557D">
        <w:rPr>
          <w:rFonts w:cstheme="minorHAnsi"/>
          <w:sz w:val="24"/>
          <w:szCs w:val="24"/>
        </w:rPr>
        <w:t xml:space="preserve"> pamatieži, pleistocēna </w:t>
      </w:r>
      <w:proofErr w:type="spellStart"/>
      <w:r w:rsidR="00A70BDE" w:rsidRPr="0064557D">
        <w:rPr>
          <w:rFonts w:cstheme="minorHAnsi"/>
          <w:sz w:val="24"/>
          <w:szCs w:val="24"/>
        </w:rPr>
        <w:t>glacigēnie</w:t>
      </w:r>
      <w:proofErr w:type="spellEnd"/>
      <w:r w:rsidR="00A70BDE" w:rsidRPr="0064557D">
        <w:rPr>
          <w:rFonts w:cstheme="minorHAnsi"/>
          <w:sz w:val="24"/>
          <w:szCs w:val="24"/>
        </w:rPr>
        <w:t xml:space="preserve"> un </w:t>
      </w:r>
      <w:proofErr w:type="spellStart"/>
      <w:r w:rsidR="00A70BDE" w:rsidRPr="0064557D">
        <w:rPr>
          <w:rFonts w:cstheme="minorHAnsi"/>
          <w:sz w:val="24"/>
          <w:szCs w:val="24"/>
        </w:rPr>
        <w:t>fluvi</w:t>
      </w:r>
      <w:r w:rsidRPr="0064557D">
        <w:rPr>
          <w:rFonts w:cstheme="minorHAnsi"/>
          <w:sz w:val="24"/>
          <w:szCs w:val="24"/>
        </w:rPr>
        <w:t>glaci</w:t>
      </w:r>
      <w:r w:rsidR="00A70BDE" w:rsidRPr="0064557D">
        <w:rPr>
          <w:rFonts w:cstheme="minorHAnsi"/>
          <w:sz w:val="24"/>
          <w:szCs w:val="24"/>
        </w:rPr>
        <w:t>ālie</w:t>
      </w:r>
      <w:proofErr w:type="spellEnd"/>
      <w:r w:rsidR="00A70BDE" w:rsidRPr="0064557D">
        <w:rPr>
          <w:rFonts w:cstheme="minorHAnsi"/>
          <w:sz w:val="24"/>
          <w:szCs w:val="24"/>
        </w:rPr>
        <w:t xml:space="preserve"> nogulumi, </w:t>
      </w:r>
      <w:r w:rsidRPr="0064557D">
        <w:rPr>
          <w:rFonts w:cstheme="minorHAnsi"/>
          <w:sz w:val="24"/>
          <w:szCs w:val="24"/>
        </w:rPr>
        <w:t xml:space="preserve">kvartāra </w:t>
      </w:r>
      <w:proofErr w:type="spellStart"/>
      <w:r w:rsidRPr="0064557D">
        <w:rPr>
          <w:rFonts w:cstheme="minorHAnsi"/>
          <w:sz w:val="24"/>
          <w:szCs w:val="24"/>
        </w:rPr>
        <w:t>kalkrētu</w:t>
      </w:r>
      <w:proofErr w:type="spellEnd"/>
      <w:r w:rsidR="00A70BDE" w:rsidRPr="0064557D">
        <w:rPr>
          <w:rFonts w:cstheme="minorHAnsi"/>
          <w:sz w:val="24"/>
          <w:szCs w:val="24"/>
        </w:rPr>
        <w:t xml:space="preserve"> konglomerāti. </w:t>
      </w:r>
      <w:r w:rsidR="0064557D">
        <w:rPr>
          <w:rFonts w:cstheme="minorHAnsi"/>
          <w:sz w:val="24"/>
          <w:szCs w:val="24"/>
        </w:rPr>
        <w:t>Kopējais at</w:t>
      </w:r>
      <w:r w:rsidR="00A51C54" w:rsidRPr="0064557D">
        <w:rPr>
          <w:rFonts w:cstheme="minorHAnsi"/>
          <w:sz w:val="24"/>
          <w:szCs w:val="24"/>
        </w:rPr>
        <w:t>segumu posma garums ir 1,5 km un pamatkrasta augstums līdz 38 m.</w:t>
      </w:r>
    </w:p>
    <w:p w:rsidR="00A70BDE" w:rsidRPr="0064557D" w:rsidRDefault="0064557D" w:rsidP="0064557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Izmēri</w:t>
      </w:r>
    </w:p>
    <w:p w:rsidR="00A70BDE" w:rsidRPr="0064557D" w:rsidRDefault="00A70BDE" w:rsidP="00A70BDE">
      <w:pPr>
        <w:pStyle w:val="NoSpacing"/>
        <w:rPr>
          <w:rFonts w:cstheme="minorHAnsi"/>
          <w:b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Dabas pieminekļa platība </w:t>
      </w:r>
      <w:r w:rsidR="00A51C54" w:rsidRPr="0064557D">
        <w:rPr>
          <w:rFonts w:cstheme="minorHAnsi"/>
          <w:sz w:val="24"/>
          <w:szCs w:val="24"/>
        </w:rPr>
        <w:t>ir</w:t>
      </w:r>
      <w:r w:rsidRPr="0064557D">
        <w:rPr>
          <w:rFonts w:cstheme="minorHAnsi"/>
          <w:sz w:val="24"/>
          <w:szCs w:val="24"/>
        </w:rPr>
        <w:t xml:space="preserve"> </w:t>
      </w:r>
      <w:r w:rsidR="00286B8F" w:rsidRPr="0064557D">
        <w:rPr>
          <w:rFonts w:cstheme="minorHAnsi"/>
          <w:bCs/>
          <w:sz w:val="24"/>
          <w:szCs w:val="24"/>
        </w:rPr>
        <w:t>47,59</w:t>
      </w:r>
      <w:r w:rsidRPr="0064557D">
        <w:rPr>
          <w:rFonts w:cstheme="minorHAnsi"/>
          <w:bCs/>
          <w:sz w:val="24"/>
          <w:szCs w:val="24"/>
        </w:rPr>
        <w:t xml:space="preserve"> </w:t>
      </w:r>
      <w:r w:rsidRPr="0064557D">
        <w:rPr>
          <w:rFonts w:cstheme="minorHAnsi"/>
          <w:sz w:val="24"/>
          <w:szCs w:val="24"/>
        </w:rPr>
        <w:t xml:space="preserve">ha. </w:t>
      </w:r>
    </w:p>
    <w:p w:rsidR="00A70BDE" w:rsidRPr="0064557D" w:rsidRDefault="0064557D" w:rsidP="00A70BDE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Debits</w:t>
      </w:r>
    </w:p>
    <w:p w:rsidR="0064557D" w:rsidRDefault="00A51C54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-</w:t>
      </w:r>
    </w:p>
    <w:p w:rsidR="00A51C54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b/>
          <w:sz w:val="24"/>
          <w:szCs w:val="24"/>
        </w:rPr>
        <w:t>Unikālās vērtības</w:t>
      </w:r>
    </w:p>
    <w:p w:rsidR="00A70BDE" w:rsidRPr="0064557D" w:rsidRDefault="00A51C54" w:rsidP="0064557D">
      <w:pPr>
        <w:spacing w:after="0"/>
        <w:rPr>
          <w:rFonts w:cstheme="minorHAnsi"/>
          <w:b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Dabas pieminekļa īpašā vērtība ir </w:t>
      </w:r>
      <w:proofErr w:type="spellStart"/>
      <w:r w:rsidR="00A70BDE" w:rsidRPr="0064557D">
        <w:rPr>
          <w:rFonts w:cstheme="minorHAnsi"/>
          <w:sz w:val="24"/>
          <w:szCs w:val="24"/>
        </w:rPr>
        <w:t>interglaciālās</w:t>
      </w:r>
      <w:proofErr w:type="spellEnd"/>
      <w:r w:rsidR="00A70BDE" w:rsidRPr="0064557D">
        <w:rPr>
          <w:rFonts w:cstheme="minorHAnsi"/>
          <w:sz w:val="24"/>
          <w:szCs w:val="24"/>
        </w:rPr>
        <w:t xml:space="preserve"> </w:t>
      </w:r>
      <w:proofErr w:type="gramStart"/>
      <w:r w:rsidR="00A70BDE" w:rsidRPr="0064557D">
        <w:rPr>
          <w:rFonts w:cstheme="minorHAnsi"/>
          <w:sz w:val="24"/>
          <w:szCs w:val="24"/>
        </w:rPr>
        <w:t xml:space="preserve">kūdras </w:t>
      </w:r>
      <w:r w:rsidRPr="0064557D">
        <w:rPr>
          <w:rFonts w:cstheme="minorHAnsi"/>
          <w:sz w:val="24"/>
          <w:szCs w:val="24"/>
        </w:rPr>
        <w:t xml:space="preserve">un </w:t>
      </w:r>
      <w:r w:rsidR="00A70BDE" w:rsidRPr="0064557D">
        <w:rPr>
          <w:rFonts w:cstheme="minorHAnsi"/>
          <w:sz w:val="24"/>
          <w:szCs w:val="24"/>
        </w:rPr>
        <w:t>pamatiežu atsegumi</w:t>
      </w:r>
      <w:r w:rsidRPr="0064557D">
        <w:rPr>
          <w:rFonts w:cstheme="minorHAnsi"/>
          <w:sz w:val="24"/>
          <w:szCs w:val="24"/>
        </w:rPr>
        <w:t>, kā arī ievērojamā dažādo ģeoloģisko veidojumu koncentrācija salīdzinoši</w:t>
      </w:r>
      <w:proofErr w:type="gramEnd"/>
      <w:r w:rsidRPr="0064557D">
        <w:rPr>
          <w:rFonts w:cstheme="minorHAnsi"/>
          <w:sz w:val="24"/>
          <w:szCs w:val="24"/>
        </w:rPr>
        <w:t xml:space="preserve"> nelielā teritorijā. </w:t>
      </w:r>
    </w:p>
    <w:p w:rsidR="00A70BDE" w:rsidRPr="0064557D" w:rsidRDefault="0064557D" w:rsidP="00A70BDE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Ainaviskuma raksturojums</w:t>
      </w:r>
    </w:p>
    <w:p w:rsid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No pamatkrasta paveras izcilas ainavas uz Daugavas senieleju Adamovas un Skerškānu lokā. </w:t>
      </w:r>
    </w:p>
    <w:p w:rsidR="0064557D" w:rsidRPr="0064557D" w:rsidRDefault="0064557D" w:rsidP="0064557D">
      <w:pPr>
        <w:spacing w:after="0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Stratigrāfija</w:t>
      </w:r>
      <w:proofErr w:type="spellEnd"/>
    </w:p>
    <w:p w:rsidR="00A70BDE" w:rsidRPr="0064557D" w:rsidRDefault="00A51C54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Vidus</w:t>
      </w:r>
      <w:r w:rsidR="00A70BDE" w:rsidRPr="0064557D">
        <w:rPr>
          <w:rFonts w:cstheme="minorHAnsi"/>
          <w:sz w:val="24"/>
          <w:szCs w:val="24"/>
        </w:rPr>
        <w:t xml:space="preserve">devona Gaujas svītas pamatiežu atsegumi, </w:t>
      </w:r>
      <w:proofErr w:type="spellStart"/>
      <w:r w:rsidRPr="0064557D">
        <w:rPr>
          <w:rFonts w:cstheme="minorHAnsi"/>
          <w:sz w:val="24"/>
          <w:szCs w:val="24"/>
        </w:rPr>
        <w:t>viduspleistocēna</w:t>
      </w:r>
      <w:proofErr w:type="spellEnd"/>
      <w:r w:rsidRPr="0064557D">
        <w:rPr>
          <w:rFonts w:cstheme="minorHAnsi"/>
          <w:sz w:val="24"/>
          <w:szCs w:val="24"/>
        </w:rPr>
        <w:t xml:space="preserve"> </w:t>
      </w:r>
      <w:proofErr w:type="spellStart"/>
      <w:r w:rsidR="00A70BDE" w:rsidRPr="0064557D">
        <w:rPr>
          <w:rFonts w:cstheme="minorHAnsi"/>
          <w:sz w:val="24"/>
          <w:szCs w:val="24"/>
        </w:rPr>
        <w:t>Pulvernieku</w:t>
      </w:r>
      <w:proofErr w:type="spellEnd"/>
      <w:r w:rsidR="00A70BDE" w:rsidRPr="0064557D">
        <w:rPr>
          <w:rFonts w:cstheme="minorHAnsi"/>
          <w:sz w:val="24"/>
          <w:szCs w:val="24"/>
        </w:rPr>
        <w:t xml:space="preserve"> </w:t>
      </w:r>
      <w:proofErr w:type="spellStart"/>
      <w:r w:rsidR="007C5483" w:rsidRPr="0064557D">
        <w:rPr>
          <w:rFonts w:cstheme="minorHAnsi"/>
          <w:sz w:val="24"/>
          <w:szCs w:val="24"/>
        </w:rPr>
        <w:t>starpledus</w:t>
      </w:r>
      <w:proofErr w:type="spellEnd"/>
      <w:r w:rsidR="007C5483" w:rsidRPr="0064557D">
        <w:rPr>
          <w:rFonts w:cstheme="minorHAnsi"/>
          <w:sz w:val="24"/>
          <w:szCs w:val="24"/>
        </w:rPr>
        <w:t xml:space="preserve"> laikmeta (</w:t>
      </w:r>
      <w:proofErr w:type="spellStart"/>
      <w:r w:rsidR="00A70BDE" w:rsidRPr="0064557D">
        <w:rPr>
          <w:rFonts w:cstheme="minorHAnsi"/>
          <w:sz w:val="24"/>
          <w:szCs w:val="24"/>
        </w:rPr>
        <w:t>interglaciālās</w:t>
      </w:r>
      <w:proofErr w:type="spellEnd"/>
      <w:r w:rsidR="007C5483" w:rsidRPr="0064557D">
        <w:rPr>
          <w:rFonts w:cstheme="minorHAnsi"/>
          <w:sz w:val="24"/>
          <w:szCs w:val="24"/>
        </w:rPr>
        <w:t>)</w:t>
      </w:r>
      <w:r w:rsidR="00A70BDE" w:rsidRPr="0064557D">
        <w:rPr>
          <w:rFonts w:cstheme="minorHAnsi"/>
          <w:sz w:val="24"/>
          <w:szCs w:val="24"/>
        </w:rPr>
        <w:t xml:space="preserve"> kūdras atsegums, </w:t>
      </w:r>
      <w:r w:rsidRPr="0064557D">
        <w:rPr>
          <w:rFonts w:cstheme="minorHAnsi"/>
          <w:sz w:val="24"/>
          <w:szCs w:val="24"/>
        </w:rPr>
        <w:t>arī augšējā pleistocēna un holocēna nogulumi</w:t>
      </w:r>
    </w:p>
    <w:p w:rsidR="00A70BDE" w:rsidRPr="0064557D" w:rsidRDefault="0064557D" w:rsidP="00A70BDE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Uzbūve</w:t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 Griezuma apakšējā daļā </w:t>
      </w:r>
      <w:r w:rsidR="00A51C54" w:rsidRPr="0064557D">
        <w:rPr>
          <w:rFonts w:cstheme="minorHAnsi"/>
          <w:sz w:val="24"/>
          <w:szCs w:val="24"/>
        </w:rPr>
        <w:t xml:space="preserve">vidusdevona Gaujas svītas </w:t>
      </w:r>
      <w:r w:rsidRPr="0064557D">
        <w:rPr>
          <w:rFonts w:cstheme="minorHAnsi"/>
          <w:sz w:val="24"/>
          <w:szCs w:val="24"/>
        </w:rPr>
        <w:t xml:space="preserve">smilšakmeņi un aleirīti, </w:t>
      </w:r>
      <w:r w:rsidR="007C5483" w:rsidRPr="0064557D">
        <w:rPr>
          <w:rFonts w:cstheme="minorHAnsi"/>
          <w:sz w:val="24"/>
          <w:szCs w:val="24"/>
        </w:rPr>
        <w:t xml:space="preserve">kas augšdaļā ir pārskaloti. Tos </w:t>
      </w:r>
      <w:r w:rsidRPr="0064557D">
        <w:rPr>
          <w:rFonts w:cstheme="minorHAnsi"/>
          <w:sz w:val="24"/>
          <w:szCs w:val="24"/>
        </w:rPr>
        <w:t xml:space="preserve">pārsedz pelēcīga </w:t>
      </w:r>
      <w:r w:rsidR="007C5483" w:rsidRPr="0064557D">
        <w:rPr>
          <w:rFonts w:cstheme="minorHAnsi"/>
          <w:sz w:val="24"/>
          <w:szCs w:val="24"/>
        </w:rPr>
        <w:t xml:space="preserve">pleistocēna </w:t>
      </w:r>
      <w:r w:rsidRPr="0064557D">
        <w:rPr>
          <w:rFonts w:cstheme="minorHAnsi"/>
          <w:sz w:val="24"/>
          <w:szCs w:val="24"/>
        </w:rPr>
        <w:t xml:space="preserve">morēna. Virs tās </w:t>
      </w:r>
      <w:proofErr w:type="spellStart"/>
      <w:r w:rsidR="007C5483" w:rsidRPr="0064557D">
        <w:rPr>
          <w:rFonts w:cstheme="minorHAnsi"/>
          <w:sz w:val="24"/>
          <w:szCs w:val="24"/>
        </w:rPr>
        <w:t>viduspleistocēna</w:t>
      </w:r>
      <w:proofErr w:type="spellEnd"/>
      <w:r w:rsidR="007C5483" w:rsidRPr="0064557D">
        <w:rPr>
          <w:rFonts w:cstheme="minorHAnsi"/>
          <w:sz w:val="24"/>
          <w:szCs w:val="24"/>
        </w:rPr>
        <w:t xml:space="preserve"> </w:t>
      </w:r>
      <w:proofErr w:type="spellStart"/>
      <w:r w:rsidR="007C5483" w:rsidRPr="0064557D">
        <w:rPr>
          <w:rFonts w:cstheme="minorHAnsi"/>
          <w:sz w:val="24"/>
          <w:szCs w:val="24"/>
        </w:rPr>
        <w:t>Pulvernieku</w:t>
      </w:r>
      <w:proofErr w:type="spellEnd"/>
      <w:r w:rsidR="007C5483" w:rsidRPr="0064557D">
        <w:rPr>
          <w:rFonts w:cstheme="minorHAnsi"/>
          <w:sz w:val="24"/>
          <w:szCs w:val="24"/>
        </w:rPr>
        <w:t xml:space="preserve"> </w:t>
      </w:r>
      <w:r w:rsidRPr="0064557D">
        <w:rPr>
          <w:rFonts w:cstheme="minorHAnsi"/>
          <w:sz w:val="24"/>
          <w:szCs w:val="24"/>
        </w:rPr>
        <w:t xml:space="preserve">kūdras nogulumi, ko no virspuses pārsedz </w:t>
      </w:r>
      <w:proofErr w:type="spellStart"/>
      <w:r w:rsidRPr="0064557D">
        <w:rPr>
          <w:rFonts w:cstheme="minorHAnsi"/>
          <w:sz w:val="24"/>
          <w:szCs w:val="24"/>
        </w:rPr>
        <w:t>sīkslāņota</w:t>
      </w:r>
      <w:proofErr w:type="spellEnd"/>
      <w:r w:rsidRPr="0064557D">
        <w:rPr>
          <w:rFonts w:cstheme="minorHAnsi"/>
          <w:sz w:val="24"/>
          <w:szCs w:val="24"/>
        </w:rPr>
        <w:t xml:space="preserve"> putekļaina smilts un sarkanbrūna morēna</w:t>
      </w:r>
      <w:r w:rsidR="007C5483" w:rsidRPr="0064557D">
        <w:rPr>
          <w:rFonts w:cstheme="minorHAnsi"/>
          <w:sz w:val="24"/>
          <w:szCs w:val="24"/>
        </w:rPr>
        <w:t xml:space="preserve"> – </w:t>
      </w:r>
      <w:proofErr w:type="spellStart"/>
      <w:r w:rsidR="007C5483" w:rsidRPr="0064557D">
        <w:rPr>
          <w:rFonts w:cstheme="minorHAnsi"/>
          <w:sz w:val="24"/>
          <w:szCs w:val="24"/>
        </w:rPr>
        <w:t>glacigēni</w:t>
      </w:r>
      <w:proofErr w:type="spellEnd"/>
      <w:r w:rsidR="007C5483" w:rsidRPr="0064557D">
        <w:rPr>
          <w:rFonts w:cstheme="minorHAnsi"/>
          <w:sz w:val="24"/>
          <w:szCs w:val="24"/>
        </w:rPr>
        <w:t xml:space="preserve"> un </w:t>
      </w:r>
      <w:proofErr w:type="spellStart"/>
      <w:r w:rsidR="007C5483" w:rsidRPr="0064557D">
        <w:rPr>
          <w:rFonts w:cstheme="minorHAnsi"/>
          <w:sz w:val="24"/>
          <w:szCs w:val="24"/>
        </w:rPr>
        <w:t>akvaglaciāli</w:t>
      </w:r>
      <w:proofErr w:type="spellEnd"/>
      <w:r w:rsidR="007C5483" w:rsidRPr="0064557D">
        <w:rPr>
          <w:rFonts w:cstheme="minorHAnsi"/>
          <w:sz w:val="24"/>
          <w:szCs w:val="24"/>
        </w:rPr>
        <w:t xml:space="preserve"> nogulumi</w:t>
      </w:r>
      <w:r w:rsidRPr="0064557D">
        <w:rPr>
          <w:rFonts w:cstheme="minorHAnsi"/>
          <w:sz w:val="24"/>
          <w:szCs w:val="24"/>
        </w:rPr>
        <w:t xml:space="preserve">.  </w:t>
      </w:r>
    </w:p>
    <w:p w:rsidR="00A70BDE" w:rsidRPr="0064557D" w:rsidRDefault="0064557D" w:rsidP="0064557D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Viela</w:t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Vāji sacementēti smilšakmeņi, aleirolīti un smiltis, ļoti blīva, </w:t>
      </w:r>
      <w:proofErr w:type="spellStart"/>
      <w:r w:rsidRPr="0064557D">
        <w:rPr>
          <w:rFonts w:cstheme="minorHAnsi"/>
          <w:sz w:val="24"/>
          <w:szCs w:val="24"/>
        </w:rPr>
        <w:t>brūnganmelna</w:t>
      </w:r>
      <w:proofErr w:type="spellEnd"/>
      <w:r w:rsidRPr="0064557D">
        <w:rPr>
          <w:rFonts w:cstheme="minorHAnsi"/>
          <w:sz w:val="24"/>
          <w:szCs w:val="24"/>
        </w:rPr>
        <w:t xml:space="preserve"> kūdra, smalkgraudainas un </w:t>
      </w:r>
      <w:proofErr w:type="spellStart"/>
      <w:r w:rsidRPr="0064557D">
        <w:rPr>
          <w:rFonts w:cstheme="minorHAnsi"/>
          <w:sz w:val="24"/>
          <w:szCs w:val="24"/>
        </w:rPr>
        <w:t>aleirītiskas</w:t>
      </w:r>
      <w:proofErr w:type="spellEnd"/>
      <w:r w:rsidRPr="0064557D">
        <w:rPr>
          <w:rFonts w:cstheme="minorHAnsi"/>
          <w:sz w:val="24"/>
          <w:szCs w:val="24"/>
        </w:rPr>
        <w:t xml:space="preserve"> smilts nogulumi, akmeņaina smilšmāla morēna.</w:t>
      </w:r>
    </w:p>
    <w:p w:rsidR="00A70BDE" w:rsidRPr="0064557D" w:rsidRDefault="0064557D" w:rsidP="00A70BDE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Procesi</w:t>
      </w:r>
    </w:p>
    <w:p w:rsidR="00A70BDE" w:rsidRPr="0064557D" w:rsidRDefault="007C5483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lastRenderedPageBreak/>
        <w:t>Upes erozijas veidots atsegums. Teritorijā norisinās arī avotu erozija, gravu veidošanās, nereti ir noslīdeņi. Savdabīga aluviālās erozijas izpausme ir laukakmeņu koncentr</w:t>
      </w:r>
      <w:r w:rsidR="0064557D">
        <w:rPr>
          <w:rFonts w:cstheme="minorHAnsi"/>
          <w:sz w:val="24"/>
          <w:szCs w:val="24"/>
        </w:rPr>
        <w:t>ēšanās Daugavas palienes virsmā.</w:t>
      </w:r>
    </w:p>
    <w:p w:rsidR="00A70BDE" w:rsidRPr="0064557D" w:rsidRDefault="0064557D" w:rsidP="0064557D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Citas vērtības</w:t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Krāces. </w:t>
      </w:r>
      <w:proofErr w:type="spellStart"/>
      <w:r w:rsidRPr="0064557D">
        <w:rPr>
          <w:rFonts w:cstheme="minorHAnsi"/>
          <w:sz w:val="24"/>
          <w:szCs w:val="24"/>
        </w:rPr>
        <w:t>Akumulatīvi</w:t>
      </w:r>
      <w:proofErr w:type="spellEnd"/>
      <w:r w:rsidRPr="0064557D">
        <w:rPr>
          <w:rFonts w:cstheme="minorHAnsi"/>
          <w:sz w:val="24"/>
          <w:szCs w:val="24"/>
        </w:rPr>
        <w:t xml:space="preserve"> veidojumi Daugavas gultnē – vidussēres. Dabas pieminekļa teritorijā aizsargājami vietējas nozīmes dižkoki.</w:t>
      </w:r>
      <w:r w:rsidR="007C5483" w:rsidRPr="0064557D">
        <w:rPr>
          <w:rFonts w:cstheme="minorHAnsi"/>
          <w:sz w:val="24"/>
          <w:szCs w:val="24"/>
        </w:rPr>
        <w:t xml:space="preserve"> Teritorija tiek izmantota tūrismam un dabas izglītībai.</w:t>
      </w:r>
    </w:p>
    <w:p w:rsidR="00A70BDE" w:rsidRPr="0064557D" w:rsidRDefault="0064557D" w:rsidP="00A70BDE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Stāvoklis</w:t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Vidējs. </w:t>
      </w:r>
      <w:r w:rsidR="007C5483" w:rsidRPr="0064557D">
        <w:rPr>
          <w:rFonts w:cstheme="minorHAnsi"/>
          <w:sz w:val="24"/>
          <w:szCs w:val="24"/>
        </w:rPr>
        <w:t xml:space="preserve">Kādreiz klajā </w:t>
      </w:r>
      <w:r w:rsidR="0072253A" w:rsidRPr="0064557D">
        <w:rPr>
          <w:rFonts w:cstheme="minorHAnsi"/>
          <w:sz w:val="24"/>
          <w:szCs w:val="24"/>
        </w:rPr>
        <w:t>p</w:t>
      </w:r>
      <w:r w:rsidRPr="0064557D">
        <w:rPr>
          <w:rFonts w:cstheme="minorHAnsi"/>
          <w:sz w:val="24"/>
          <w:szCs w:val="24"/>
        </w:rPr>
        <w:t>amatkrasta nogāze un Adamovas krauja</w:t>
      </w:r>
      <w:r w:rsidR="0072253A" w:rsidRPr="0064557D">
        <w:rPr>
          <w:rFonts w:cstheme="minorHAnsi"/>
          <w:sz w:val="24"/>
          <w:szCs w:val="24"/>
        </w:rPr>
        <w:t xml:space="preserve"> ar lielu daļu kādreizējo atsegumu</w:t>
      </w:r>
      <w:r w:rsidRPr="0064557D">
        <w:rPr>
          <w:rFonts w:cstheme="minorHAnsi"/>
          <w:sz w:val="24"/>
          <w:szCs w:val="24"/>
        </w:rPr>
        <w:t xml:space="preserve"> ir aizaugušas.  </w:t>
      </w:r>
    </w:p>
    <w:p w:rsidR="00A70BDE" w:rsidRPr="0064557D" w:rsidRDefault="0064557D" w:rsidP="0064557D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Bojājumi</w:t>
      </w:r>
    </w:p>
    <w:p w:rsidR="00A70BDE" w:rsidRPr="0064557D" w:rsidRDefault="00FD7150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N</w:t>
      </w:r>
      <w:r w:rsidR="00A70BDE" w:rsidRPr="0064557D">
        <w:rPr>
          <w:rFonts w:cstheme="minorHAnsi"/>
          <w:sz w:val="24"/>
          <w:szCs w:val="24"/>
        </w:rPr>
        <w:t xml:space="preserve">av. </w:t>
      </w:r>
    </w:p>
    <w:p w:rsidR="00A70BDE" w:rsidRPr="0064557D" w:rsidRDefault="0064557D" w:rsidP="0064557D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Apdraudējumi</w:t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Aizaugšana. </w:t>
      </w:r>
    </w:p>
    <w:p w:rsidR="00A70BDE" w:rsidRPr="0064557D" w:rsidRDefault="0064557D" w:rsidP="00A70BDE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Dabas aizsardzība</w:t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Dabas pieminekļa teritorijā </w:t>
      </w:r>
      <w:r w:rsidR="0072253A" w:rsidRPr="0064557D">
        <w:rPr>
          <w:rFonts w:cstheme="minorHAnsi"/>
          <w:sz w:val="24"/>
          <w:szCs w:val="24"/>
        </w:rPr>
        <w:t>atrodas</w:t>
      </w:r>
      <w:r w:rsidRPr="0064557D">
        <w:rPr>
          <w:rFonts w:cstheme="minorHAnsi"/>
          <w:sz w:val="24"/>
          <w:szCs w:val="24"/>
        </w:rPr>
        <w:t xml:space="preserve"> Eiropas Savienības aizsargājamie biotopi</w:t>
      </w:r>
      <w:r w:rsidR="0072253A" w:rsidRPr="0064557D">
        <w:rPr>
          <w:rFonts w:cstheme="minorHAnsi"/>
          <w:sz w:val="24"/>
          <w:szCs w:val="24"/>
        </w:rPr>
        <w:t xml:space="preserve"> -</w:t>
      </w:r>
      <w:r w:rsidRPr="0064557D">
        <w:rPr>
          <w:rFonts w:cstheme="minorHAnsi"/>
          <w:sz w:val="24"/>
          <w:szCs w:val="24"/>
        </w:rPr>
        <w:t xml:space="preserve"> upju straujteces un dabiski upju posmi (3260), nogāžu un gravu meži (9180</w:t>
      </w:r>
      <w:r w:rsidR="0072253A" w:rsidRPr="0064557D">
        <w:rPr>
          <w:rFonts w:cstheme="minorHAnsi"/>
          <w:sz w:val="24"/>
          <w:szCs w:val="24"/>
        </w:rPr>
        <w:t>*</w:t>
      </w:r>
      <w:r w:rsidRPr="0064557D">
        <w:rPr>
          <w:rFonts w:cstheme="minorHAnsi"/>
          <w:sz w:val="24"/>
          <w:szCs w:val="24"/>
        </w:rPr>
        <w:t>)</w:t>
      </w:r>
      <w:r w:rsidR="0072253A" w:rsidRPr="0064557D">
        <w:rPr>
          <w:rFonts w:cstheme="minorHAnsi"/>
          <w:sz w:val="24"/>
          <w:szCs w:val="24"/>
        </w:rPr>
        <w:t>,</w:t>
      </w:r>
      <w:r w:rsidRPr="0064557D">
        <w:rPr>
          <w:rFonts w:cstheme="minorHAnsi"/>
          <w:sz w:val="24"/>
          <w:szCs w:val="24"/>
        </w:rPr>
        <w:t xml:space="preserve"> palieņu zālāji (6450).</w:t>
      </w:r>
      <w:r w:rsidR="00FD7150" w:rsidRPr="0064557D">
        <w:rPr>
          <w:rFonts w:cstheme="minorHAnsi"/>
          <w:sz w:val="24"/>
          <w:szCs w:val="24"/>
        </w:rPr>
        <w:t xml:space="preserve"> Pamatkrasta nogāzē ir vairāki ozoli, kuri atbilst vietējas nozīmes dižkoka statusam.</w:t>
      </w:r>
    </w:p>
    <w:p w:rsidR="00A70BDE" w:rsidRPr="0064557D" w:rsidRDefault="0064557D" w:rsidP="0064557D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Apsaimniekošana</w:t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Teritorijā ir labiekārtota dabas taka, tomēr informācija par dabas pieminekli un ģeoloģiskajiem un ģeomorfoloģiskajiem objektiem ir nepilnīga</w:t>
      </w:r>
      <w:r w:rsidR="0072253A" w:rsidRPr="0064557D">
        <w:rPr>
          <w:rFonts w:cstheme="minorHAnsi"/>
          <w:sz w:val="24"/>
          <w:szCs w:val="24"/>
        </w:rPr>
        <w:t>, teritorijas robežzīmju nav.</w:t>
      </w:r>
    </w:p>
    <w:p w:rsidR="00A70BDE" w:rsidRPr="0064557D" w:rsidRDefault="0064557D" w:rsidP="00A70BDE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Piezīmes</w:t>
      </w:r>
      <w:r w:rsidR="00A70BDE" w:rsidRPr="0064557D">
        <w:rPr>
          <w:rFonts w:cstheme="minorHAnsi"/>
          <w:b/>
          <w:sz w:val="24"/>
          <w:szCs w:val="24"/>
        </w:rPr>
        <w:tab/>
      </w:r>
    </w:p>
    <w:p w:rsidR="00A70BDE" w:rsidRPr="0064557D" w:rsidRDefault="00A70BDE" w:rsidP="0064557D">
      <w:pPr>
        <w:spacing w:after="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Apraksts, novērtējumi un robežu izmaiņu pamatojums balstīti uz līgumdarba pētījuma ietvaros veiktā apsekojuma un literatūras datiem</w:t>
      </w:r>
      <w:r w:rsidR="0053328E" w:rsidRPr="0064557D">
        <w:rPr>
          <w:rFonts w:cstheme="minorHAnsi"/>
          <w:sz w:val="24"/>
          <w:szCs w:val="24"/>
        </w:rPr>
        <w:t xml:space="preserve">, apsekoja </w:t>
      </w:r>
      <w:r w:rsidRPr="0064557D">
        <w:rPr>
          <w:rFonts w:cstheme="minorHAnsi"/>
          <w:sz w:val="24"/>
          <w:szCs w:val="24"/>
        </w:rPr>
        <w:t>Juris Soms</w:t>
      </w:r>
      <w:r w:rsidR="0053328E" w:rsidRPr="0064557D">
        <w:rPr>
          <w:rFonts w:cstheme="minorHAnsi"/>
          <w:sz w:val="24"/>
          <w:szCs w:val="24"/>
        </w:rPr>
        <w:t>.</w:t>
      </w:r>
    </w:p>
    <w:p w:rsidR="00A70BDE" w:rsidRPr="0064557D" w:rsidRDefault="0064557D" w:rsidP="0064557D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Novērtējumi</w:t>
      </w:r>
    </w:p>
    <w:p w:rsidR="00A70BDE" w:rsidRPr="0064557D" w:rsidRDefault="00A70BDE" w:rsidP="00FD7150">
      <w:pPr>
        <w:pStyle w:val="NoSpacing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Unikalitāte - 5</w:t>
      </w:r>
    </w:p>
    <w:p w:rsidR="00A70BDE" w:rsidRPr="0064557D" w:rsidRDefault="00A70BDE" w:rsidP="00FD7150">
      <w:pPr>
        <w:pStyle w:val="NoSpacing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Ainaviskums - 3</w:t>
      </w:r>
    </w:p>
    <w:p w:rsidR="00E30E09" w:rsidRDefault="00E30E09" w:rsidP="00FD715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Zinātniskais novērtējums:</w:t>
      </w:r>
    </w:p>
    <w:p w:rsidR="00A70BDE" w:rsidRPr="0064557D" w:rsidRDefault="00A70BDE" w:rsidP="00E30E09">
      <w:pPr>
        <w:pStyle w:val="NoSpacing"/>
        <w:ind w:firstLine="720"/>
        <w:rPr>
          <w:rFonts w:cstheme="minorHAnsi"/>
          <w:sz w:val="24"/>
          <w:szCs w:val="24"/>
        </w:rPr>
      </w:pPr>
      <w:proofErr w:type="spellStart"/>
      <w:r w:rsidRPr="0064557D">
        <w:rPr>
          <w:rFonts w:cstheme="minorHAnsi"/>
          <w:sz w:val="24"/>
          <w:szCs w:val="24"/>
        </w:rPr>
        <w:t>Stratigrāfija</w:t>
      </w:r>
      <w:proofErr w:type="spellEnd"/>
      <w:r w:rsidRPr="0064557D">
        <w:rPr>
          <w:rFonts w:cstheme="minorHAnsi"/>
          <w:sz w:val="24"/>
          <w:szCs w:val="24"/>
        </w:rPr>
        <w:t xml:space="preserve"> - 5</w:t>
      </w:r>
    </w:p>
    <w:p w:rsidR="00A70BDE" w:rsidRPr="0064557D" w:rsidRDefault="00A70BDE" w:rsidP="00E30E09">
      <w:pPr>
        <w:pStyle w:val="NoSpacing"/>
        <w:ind w:firstLine="72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Uzbūve - 4</w:t>
      </w:r>
    </w:p>
    <w:p w:rsidR="00A70BDE" w:rsidRPr="0064557D" w:rsidRDefault="00A70BDE" w:rsidP="00E30E09">
      <w:pPr>
        <w:pStyle w:val="NoSpacing"/>
        <w:ind w:firstLine="72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Viela - 4</w:t>
      </w:r>
    </w:p>
    <w:p w:rsidR="00A70BDE" w:rsidRPr="0064557D" w:rsidRDefault="00A70BDE" w:rsidP="00E30E09">
      <w:pPr>
        <w:pStyle w:val="NoSpacing"/>
        <w:ind w:firstLine="720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Procesi - 3</w:t>
      </w:r>
    </w:p>
    <w:p w:rsidR="00A70BDE" w:rsidRPr="0064557D" w:rsidRDefault="00A70BDE" w:rsidP="00FD7150">
      <w:pPr>
        <w:pStyle w:val="NoSpacing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Citas vērtības - 4</w:t>
      </w:r>
    </w:p>
    <w:p w:rsidR="00A70BDE" w:rsidRPr="0064557D" w:rsidRDefault="00A70BDE" w:rsidP="00FD7150">
      <w:pPr>
        <w:pStyle w:val="NoSpacing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Novērtējumu summa – 28</w:t>
      </w:r>
    </w:p>
    <w:p w:rsidR="00A70BDE" w:rsidRPr="0064557D" w:rsidRDefault="0064557D" w:rsidP="00A70BDE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Robežu izmaiņu pamatojums</w:t>
      </w:r>
    </w:p>
    <w:p w:rsidR="00FD7150" w:rsidRPr="0064557D" w:rsidRDefault="00A70BDE" w:rsidP="00FD7150">
      <w:pPr>
        <w:pStyle w:val="NoSpacing"/>
        <w:jc w:val="both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Robežas precizētas </w:t>
      </w:r>
      <w:r w:rsidR="00FD7150" w:rsidRPr="0064557D">
        <w:rPr>
          <w:rFonts w:cstheme="minorHAnsi"/>
          <w:sz w:val="24"/>
          <w:szCs w:val="24"/>
        </w:rPr>
        <w:t xml:space="preserve">pieturoties pie zemes kadastra robežām un </w:t>
      </w:r>
      <w:r w:rsidRPr="0064557D">
        <w:rPr>
          <w:rFonts w:cstheme="minorHAnsi"/>
          <w:sz w:val="24"/>
          <w:szCs w:val="24"/>
        </w:rPr>
        <w:t xml:space="preserve">atbilstoši faktiskajam </w:t>
      </w:r>
      <w:r w:rsidR="0053328E" w:rsidRPr="0064557D">
        <w:rPr>
          <w:rFonts w:cstheme="minorHAnsi"/>
          <w:sz w:val="24"/>
          <w:szCs w:val="24"/>
        </w:rPr>
        <w:t>nozīmīgāko ģeoloģisko veidojumu izvietojuma</w:t>
      </w:r>
      <w:r w:rsidRPr="0064557D">
        <w:rPr>
          <w:rFonts w:cstheme="minorHAnsi"/>
          <w:sz w:val="24"/>
          <w:szCs w:val="24"/>
        </w:rPr>
        <w:t xml:space="preserve">m dabā.   </w:t>
      </w:r>
    </w:p>
    <w:p w:rsidR="006343F8" w:rsidRPr="0064557D" w:rsidRDefault="006343F8" w:rsidP="006343F8">
      <w:pPr>
        <w:pStyle w:val="NoSpacing"/>
        <w:rPr>
          <w:rFonts w:cstheme="minorHAnsi"/>
          <w:b/>
          <w:sz w:val="24"/>
          <w:szCs w:val="24"/>
        </w:rPr>
      </w:pPr>
      <w:r w:rsidRPr="0064557D">
        <w:rPr>
          <w:rFonts w:cstheme="minorHAnsi"/>
          <w:b/>
          <w:sz w:val="24"/>
          <w:szCs w:val="24"/>
        </w:rPr>
        <w:t>Ieteikumi a</w:t>
      </w:r>
      <w:r w:rsidR="0064557D">
        <w:rPr>
          <w:rFonts w:cstheme="minorHAnsi"/>
          <w:b/>
          <w:sz w:val="24"/>
          <w:szCs w:val="24"/>
        </w:rPr>
        <w:t>izsardzībai un apsaimniekošanai</w:t>
      </w:r>
    </w:p>
    <w:p w:rsidR="0053328E" w:rsidRPr="0064557D" w:rsidRDefault="0072253A" w:rsidP="00FD7150">
      <w:pPr>
        <w:pStyle w:val="NoSpacing"/>
        <w:jc w:val="both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 xml:space="preserve">Teritoriju nepieciešams saglabāt gan zinātniskiem kvartārģeoloģiskiem un ģeomorfoloģiskiem pētījumiem, gan kā nozīmīgu ainavu </w:t>
      </w:r>
      <w:proofErr w:type="gramStart"/>
      <w:r w:rsidRPr="0064557D">
        <w:rPr>
          <w:rFonts w:cstheme="minorHAnsi"/>
          <w:sz w:val="24"/>
          <w:szCs w:val="24"/>
        </w:rPr>
        <w:t>skatu punktu</w:t>
      </w:r>
      <w:proofErr w:type="gramEnd"/>
      <w:r w:rsidRPr="0064557D">
        <w:rPr>
          <w:rFonts w:cstheme="minorHAnsi"/>
          <w:sz w:val="24"/>
          <w:szCs w:val="24"/>
        </w:rPr>
        <w:t xml:space="preserve"> </w:t>
      </w:r>
      <w:proofErr w:type="spellStart"/>
      <w:r w:rsidRPr="0064557D">
        <w:rPr>
          <w:rFonts w:cstheme="minorHAnsi"/>
          <w:sz w:val="24"/>
          <w:szCs w:val="24"/>
        </w:rPr>
        <w:t>Augšdaugavā</w:t>
      </w:r>
      <w:proofErr w:type="spellEnd"/>
      <w:r w:rsidRPr="0064557D">
        <w:rPr>
          <w:rFonts w:cstheme="minorHAnsi"/>
          <w:sz w:val="24"/>
          <w:szCs w:val="24"/>
        </w:rPr>
        <w:t xml:space="preserve">. Būtu ierosinājums veikt ainavas skatu koridoru papildus atbrīvošanu no kokiem, lai </w:t>
      </w:r>
      <w:r w:rsidRPr="0064557D">
        <w:rPr>
          <w:rFonts w:cstheme="minorHAnsi"/>
          <w:sz w:val="24"/>
          <w:szCs w:val="24"/>
        </w:rPr>
        <w:lastRenderedPageBreak/>
        <w:t xml:space="preserve">no pamatkrasta augšējā daļā ierīkotajām skatu platformām būtu iespējams apskatīt Daugavas senleju. </w:t>
      </w:r>
    </w:p>
    <w:p w:rsidR="0072253A" w:rsidRDefault="0072253A" w:rsidP="00FD7150">
      <w:pPr>
        <w:pStyle w:val="NoSpacing"/>
        <w:jc w:val="both"/>
        <w:rPr>
          <w:rFonts w:cstheme="minorHAnsi"/>
          <w:sz w:val="24"/>
          <w:szCs w:val="24"/>
        </w:rPr>
      </w:pPr>
      <w:r w:rsidRPr="0064557D">
        <w:rPr>
          <w:rFonts w:cstheme="minorHAnsi"/>
          <w:sz w:val="24"/>
          <w:szCs w:val="24"/>
        </w:rPr>
        <w:t>Būtu nepieciešamas arī atjaunot un papildināt informācij</w:t>
      </w:r>
      <w:r w:rsidR="0053328E" w:rsidRPr="0064557D">
        <w:rPr>
          <w:rFonts w:cstheme="minorHAnsi"/>
          <w:sz w:val="24"/>
          <w:szCs w:val="24"/>
        </w:rPr>
        <w:t>u</w:t>
      </w:r>
      <w:r w:rsidRPr="0064557D">
        <w:rPr>
          <w:rFonts w:cstheme="minorHAnsi"/>
          <w:sz w:val="24"/>
          <w:szCs w:val="24"/>
        </w:rPr>
        <w:t xml:space="preserve"> </w:t>
      </w:r>
      <w:r w:rsidR="0053328E" w:rsidRPr="0064557D">
        <w:rPr>
          <w:rFonts w:cstheme="minorHAnsi"/>
          <w:sz w:val="24"/>
          <w:szCs w:val="24"/>
        </w:rPr>
        <w:t>stendos</w:t>
      </w:r>
      <w:r w:rsidRPr="0064557D">
        <w:rPr>
          <w:rFonts w:cstheme="minorHAnsi"/>
          <w:sz w:val="24"/>
          <w:szCs w:val="24"/>
        </w:rPr>
        <w:t xml:space="preserve"> par atsevišķiem objektiem dabas pieminekļa teritorijā.</w:t>
      </w:r>
    </w:p>
    <w:p w:rsidR="00E30E09" w:rsidRDefault="00E30E09" w:rsidP="00FD7150">
      <w:pPr>
        <w:pStyle w:val="NoSpacing"/>
        <w:jc w:val="both"/>
        <w:rPr>
          <w:rFonts w:cstheme="minorHAnsi"/>
          <w:sz w:val="24"/>
          <w:szCs w:val="24"/>
        </w:rPr>
      </w:pPr>
    </w:p>
    <w:p w:rsidR="00E30E09" w:rsidRDefault="00E30E09" w:rsidP="00FD7150">
      <w:pPr>
        <w:pStyle w:val="NoSpacing"/>
        <w:jc w:val="both"/>
        <w:rPr>
          <w:rFonts w:cstheme="minorHAnsi"/>
          <w:sz w:val="24"/>
          <w:szCs w:val="24"/>
        </w:rPr>
      </w:pPr>
    </w:p>
    <w:p w:rsidR="00E30E09" w:rsidRPr="0064557D" w:rsidRDefault="00E30E09" w:rsidP="00E30E09">
      <w:pPr>
        <w:pStyle w:val="NoSpacing"/>
        <w:rPr>
          <w:rFonts w:cstheme="minorHAnsi"/>
          <w:sz w:val="24"/>
          <w:szCs w:val="24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sectPr w:rsidR="00E30E09" w:rsidRPr="00645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78C9"/>
    <w:multiLevelType w:val="hybridMultilevel"/>
    <w:tmpl w:val="64BA9B82"/>
    <w:lvl w:ilvl="0" w:tplc="08F28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A3177"/>
    <w:rsid w:val="000C1838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91684"/>
    <w:rsid w:val="0020503D"/>
    <w:rsid w:val="00206BA0"/>
    <w:rsid w:val="00220F76"/>
    <w:rsid w:val="002226FB"/>
    <w:rsid w:val="00235AD6"/>
    <w:rsid w:val="00275719"/>
    <w:rsid w:val="00286B8F"/>
    <w:rsid w:val="002B5EB6"/>
    <w:rsid w:val="002C5F24"/>
    <w:rsid w:val="002C7C07"/>
    <w:rsid w:val="002D38C8"/>
    <w:rsid w:val="002D56A8"/>
    <w:rsid w:val="0030516E"/>
    <w:rsid w:val="00311DA2"/>
    <w:rsid w:val="00350BAB"/>
    <w:rsid w:val="00376214"/>
    <w:rsid w:val="00395190"/>
    <w:rsid w:val="003B0303"/>
    <w:rsid w:val="003C5821"/>
    <w:rsid w:val="00400369"/>
    <w:rsid w:val="00410813"/>
    <w:rsid w:val="00443D41"/>
    <w:rsid w:val="004977E2"/>
    <w:rsid w:val="004A727A"/>
    <w:rsid w:val="004C0FF0"/>
    <w:rsid w:val="004C7459"/>
    <w:rsid w:val="004D0947"/>
    <w:rsid w:val="00511181"/>
    <w:rsid w:val="0053328E"/>
    <w:rsid w:val="00556F19"/>
    <w:rsid w:val="00565D00"/>
    <w:rsid w:val="00571FF1"/>
    <w:rsid w:val="00582675"/>
    <w:rsid w:val="00584C60"/>
    <w:rsid w:val="0059221F"/>
    <w:rsid w:val="005A7495"/>
    <w:rsid w:val="005B3226"/>
    <w:rsid w:val="005E05A0"/>
    <w:rsid w:val="005F2081"/>
    <w:rsid w:val="006343F8"/>
    <w:rsid w:val="0064557D"/>
    <w:rsid w:val="00695609"/>
    <w:rsid w:val="006C0979"/>
    <w:rsid w:val="006C5225"/>
    <w:rsid w:val="006D36D4"/>
    <w:rsid w:val="006D6344"/>
    <w:rsid w:val="006F391A"/>
    <w:rsid w:val="007026AD"/>
    <w:rsid w:val="00711F99"/>
    <w:rsid w:val="0072253A"/>
    <w:rsid w:val="007252A5"/>
    <w:rsid w:val="00737937"/>
    <w:rsid w:val="007411EC"/>
    <w:rsid w:val="00744810"/>
    <w:rsid w:val="0076381C"/>
    <w:rsid w:val="007A4563"/>
    <w:rsid w:val="007C5483"/>
    <w:rsid w:val="008709E2"/>
    <w:rsid w:val="00885900"/>
    <w:rsid w:val="008C7C27"/>
    <w:rsid w:val="008E2D9C"/>
    <w:rsid w:val="008F1193"/>
    <w:rsid w:val="008F52CD"/>
    <w:rsid w:val="00903373"/>
    <w:rsid w:val="00916037"/>
    <w:rsid w:val="00930687"/>
    <w:rsid w:val="00955C29"/>
    <w:rsid w:val="00956BE0"/>
    <w:rsid w:val="00975FBD"/>
    <w:rsid w:val="009A094A"/>
    <w:rsid w:val="009B029B"/>
    <w:rsid w:val="009C6940"/>
    <w:rsid w:val="009D7C26"/>
    <w:rsid w:val="009E76CB"/>
    <w:rsid w:val="00A046C9"/>
    <w:rsid w:val="00A274EC"/>
    <w:rsid w:val="00A44B2A"/>
    <w:rsid w:val="00A51C54"/>
    <w:rsid w:val="00A52A9E"/>
    <w:rsid w:val="00A61CA4"/>
    <w:rsid w:val="00A63A3F"/>
    <w:rsid w:val="00A70BDE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D407B9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30E09"/>
    <w:rsid w:val="00E57408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A3BF3"/>
    <w:rsid w:val="00FC07DD"/>
    <w:rsid w:val="00FC3A40"/>
    <w:rsid w:val="00FD715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2AE7"/>
  <w15:docId w15:val="{C691632E-FAFA-4675-B61A-20ACAD3D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4009</Words>
  <Characters>2286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14</cp:revision>
  <dcterms:created xsi:type="dcterms:W3CDTF">2016-07-26T12:58:00Z</dcterms:created>
  <dcterms:modified xsi:type="dcterms:W3CDTF">2017-06-02T07:15:00Z</dcterms:modified>
</cp:coreProperties>
</file>